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5B846E">
      <w:pPr>
        <w:spacing w:after="190" w:afterLines="50" w:line="560" w:lineRule="exact"/>
        <w:jc w:val="center"/>
        <w:rPr>
          <w:rFonts w:ascii="宋体" w:hAnsi="宋体" w:eastAsia="宋体" w:cs="Times New Roman"/>
          <w:b/>
          <w:sz w:val="28"/>
          <w:szCs w:val="28"/>
        </w:rPr>
      </w:pPr>
      <w:r>
        <w:rPr>
          <w:rFonts w:hint="eastAsia" w:ascii="宋体" w:hAnsi="宋体" w:eastAsia="宋体" w:cs="Times New Roman"/>
          <w:b/>
          <w:sz w:val="28"/>
          <w:szCs w:val="28"/>
        </w:rPr>
        <w:t>内蒙古昆明卷烟有限责任公司</w:t>
      </w:r>
      <w:bookmarkStart w:id="9" w:name="_GoBack"/>
      <w:r>
        <w:rPr>
          <w:rFonts w:hint="eastAsia" w:ascii="宋体" w:hAnsi="宋体" w:eastAsia="宋体" w:cs="Times New Roman"/>
          <w:b/>
          <w:sz w:val="28"/>
          <w:szCs w:val="28"/>
        </w:rPr>
        <w:t>2026年-2028年除尘类通用设备备件框架协议采购项目公开招标公告</w:t>
      </w:r>
      <w:bookmarkEnd w:id="9"/>
    </w:p>
    <w:p w14:paraId="64AF4F92">
      <w:pPr>
        <w:spacing w:after="190" w:afterLines="50" w:line="500" w:lineRule="exact"/>
        <w:jc w:val="center"/>
        <w:rPr>
          <w:rFonts w:ascii="宋体" w:hAnsi="宋体" w:eastAsia="宋体" w:cs="Times New Roman"/>
          <w:b/>
          <w:color w:val="00B050"/>
          <w:sz w:val="28"/>
          <w:szCs w:val="28"/>
          <w:highlight w:val="none"/>
        </w:rPr>
      </w:pPr>
      <w:r>
        <w:rPr>
          <w:rFonts w:ascii="宋体" w:hAnsi="宋体" w:eastAsia="宋体" w:cs="Times New Roman"/>
          <w:b/>
          <w:bCs/>
          <w:sz w:val="28"/>
          <w:szCs w:val="28"/>
          <w:highlight w:val="none"/>
        </w:rPr>
        <w:t>(招标编号：</w:t>
      </w:r>
      <w:r>
        <w:rPr>
          <w:rFonts w:hint="eastAsia" w:ascii="宋体" w:hAnsi="宋体" w:eastAsia="宋体" w:cs="Times New Roman"/>
          <w:b/>
          <w:bCs/>
          <w:sz w:val="28"/>
          <w:szCs w:val="28"/>
          <w:highlight w:val="none"/>
        </w:rPr>
        <w:t>B202601BA2001929406230</w:t>
      </w:r>
    </w:p>
    <w:p w14:paraId="357BC385">
      <w:pPr>
        <w:spacing w:line="360" w:lineRule="auto"/>
        <w:ind w:firstLine="480" w:firstLineChars="200"/>
        <w:rPr>
          <w:rFonts w:ascii="宋体" w:hAnsi="宋体" w:eastAsia="宋体" w:cs="Times New Roman"/>
          <w:sz w:val="24"/>
          <w:szCs w:val="24"/>
        </w:rPr>
      </w:pPr>
      <w:r>
        <w:rPr>
          <w:rFonts w:ascii="宋体" w:hAnsi="宋体" w:eastAsia="宋体" w:cs="宋体"/>
          <w:sz w:val="24"/>
          <w:szCs w:val="24"/>
        </w:rPr>
        <w:t>招标项目所在地区：内蒙古自治区</w:t>
      </w:r>
    </w:p>
    <w:p w14:paraId="3ED21911">
      <w:pPr>
        <w:pStyle w:val="4"/>
      </w:pPr>
      <w:bookmarkStart w:id="0" w:name="_Toc24174"/>
      <w:r>
        <w:t>一、招标条件</w:t>
      </w:r>
      <w:bookmarkEnd w:id="0"/>
    </w:p>
    <w:p w14:paraId="5FA97252">
      <w:pPr>
        <w:spacing w:line="360" w:lineRule="auto"/>
        <w:ind w:firstLine="480" w:firstLineChars="200"/>
        <w:rPr>
          <w:rFonts w:ascii="宋体" w:hAnsi="宋体" w:eastAsia="宋体" w:cs="宋体"/>
          <w:sz w:val="24"/>
          <w:szCs w:val="24"/>
        </w:rPr>
      </w:pPr>
      <w:r>
        <w:rPr>
          <w:rFonts w:ascii="宋体" w:hAnsi="宋体" w:eastAsia="宋体" w:cs="宋体"/>
          <w:sz w:val="24"/>
          <w:szCs w:val="24"/>
        </w:rPr>
        <w:t>本</w:t>
      </w:r>
      <w:r>
        <w:rPr>
          <w:rFonts w:hint="eastAsia" w:ascii="宋体" w:hAnsi="宋体" w:eastAsia="宋体" w:cs="宋体"/>
          <w:sz w:val="24"/>
          <w:szCs w:val="24"/>
        </w:rPr>
        <w:t>招标项目</w:t>
      </w:r>
      <w:r>
        <w:rPr>
          <w:rFonts w:ascii="宋体" w:hAnsi="宋体" w:eastAsia="宋体" w:cs="宋体"/>
          <w:sz w:val="24"/>
          <w:szCs w:val="24"/>
        </w:rPr>
        <w:t>内蒙古昆明卷烟有限责任公司</w:t>
      </w:r>
      <w:r>
        <w:rPr>
          <w:rFonts w:hint="eastAsia" w:ascii="宋体" w:hAnsi="宋体" w:eastAsia="宋体" w:cs="宋体"/>
          <w:sz w:val="24"/>
          <w:szCs w:val="24"/>
        </w:rPr>
        <w:t>2026年-2028年除尘类通用设备备件框架协议采购项目</w:t>
      </w:r>
      <w:r>
        <w:rPr>
          <w:rFonts w:ascii="宋体" w:hAnsi="宋体" w:eastAsia="宋体" w:cs="宋体"/>
          <w:sz w:val="24"/>
          <w:szCs w:val="24"/>
          <w:highlight w:val="none"/>
        </w:rPr>
        <w:t>（招标项目编号：</w:t>
      </w:r>
      <w:r>
        <w:rPr>
          <w:rFonts w:hint="eastAsia" w:ascii="宋体" w:hAnsi="宋体" w:eastAsia="宋体" w:cs="宋体"/>
          <w:sz w:val="24"/>
          <w:szCs w:val="24"/>
          <w:highlight w:val="none"/>
        </w:rPr>
        <w:t>B202601BA2001929406230</w:t>
      </w:r>
      <w:r>
        <w:rPr>
          <w:rFonts w:ascii="宋体" w:hAnsi="宋体" w:eastAsia="宋体" w:cs="宋体"/>
          <w:sz w:val="24"/>
          <w:szCs w:val="24"/>
          <w:highlight w:val="none"/>
        </w:rPr>
        <w:t>），已</w:t>
      </w:r>
      <w:r>
        <w:rPr>
          <w:rFonts w:ascii="宋体" w:hAnsi="宋体" w:eastAsia="宋体" w:cs="宋体"/>
          <w:sz w:val="24"/>
          <w:szCs w:val="24"/>
        </w:rPr>
        <w:t>由项目审批/核准/备案机关批准，项目资金来源为企业自筹,招标人为内蒙古昆明卷烟有限责任公司。本项目已具备招标条件，现进行公开招标。</w:t>
      </w:r>
    </w:p>
    <w:p w14:paraId="788AC04B">
      <w:pPr>
        <w:pStyle w:val="4"/>
      </w:pPr>
      <w:bookmarkStart w:id="1" w:name="_Toc1434"/>
      <w:r>
        <w:t>二、项目概况和招标范围</w:t>
      </w:r>
      <w:bookmarkEnd w:id="1"/>
    </w:p>
    <w:p w14:paraId="60497B56">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项目规模：</w:t>
      </w:r>
      <w:r>
        <w:rPr>
          <w:rFonts w:hint="eastAsia" w:ascii="宋体" w:hAnsi="宋体" w:eastAsia="宋体" w:cs="宋体"/>
          <w:sz w:val="24"/>
          <w:szCs w:val="24"/>
        </w:rPr>
        <w:t>0.00</w:t>
      </w:r>
      <w:r>
        <w:rPr>
          <w:rFonts w:ascii="宋体" w:hAnsi="宋体" w:eastAsia="宋体" w:cs="宋体"/>
          <w:sz w:val="24"/>
          <w:szCs w:val="24"/>
        </w:rPr>
        <w:t>万元(人民币)。</w:t>
      </w:r>
    </w:p>
    <w:p w14:paraId="51FC3C0F">
      <w:pPr>
        <w:spacing w:line="360" w:lineRule="auto"/>
        <w:ind w:firstLine="480" w:firstLineChars="200"/>
        <w:rPr>
          <w:rFonts w:ascii="宋体" w:hAnsi="宋体" w:eastAsia="宋体" w:cs="宋体"/>
          <w:color w:val="00B050"/>
          <w:sz w:val="24"/>
          <w:szCs w:val="24"/>
        </w:rPr>
      </w:pPr>
      <w:r>
        <w:rPr>
          <w:rFonts w:ascii="宋体" w:hAnsi="宋体" w:eastAsia="宋体" w:cs="宋体"/>
          <w:sz w:val="24"/>
          <w:szCs w:val="24"/>
        </w:rPr>
        <w:t>招标内容与范围：</w:t>
      </w:r>
      <w:r>
        <w:rPr>
          <w:rFonts w:hint="eastAsia" w:ascii="宋体" w:hAnsi="宋体" w:eastAsia="宋体" w:cs="Times New Roman"/>
          <w:sz w:val="24"/>
          <w:szCs w:val="24"/>
        </w:rPr>
        <w:t>1、招标内容：本项目通过公开招标方式确定框架协议入围供应商，待实际需要采购时，采用询价方式向入围供应商发出询价文件，供应商应根据询价文件进行响应，招标人根据供应商提交的响应文件及其他招标人认为必要的因素综合考虑确定第二阶段成交供应商。2、框架协议期限：</w:t>
      </w:r>
      <w:r>
        <w:rPr>
          <w:rFonts w:hint="eastAsia" w:ascii="宋体" w:hAnsi="宋体" w:eastAsia="宋体" w:cs="宋体"/>
          <w:bCs/>
          <w:sz w:val="24"/>
          <w:szCs w:val="24"/>
        </w:rPr>
        <w:t>自合同签订之日起至2028年12月31日止</w:t>
      </w:r>
      <w:r>
        <w:rPr>
          <w:rFonts w:hint="eastAsia" w:ascii="宋体" w:hAnsi="宋体" w:eastAsia="宋体" w:cs="Times New Roman"/>
          <w:sz w:val="24"/>
          <w:szCs w:val="24"/>
        </w:rPr>
        <w:t>。3、交货</w:t>
      </w:r>
      <w:r>
        <w:rPr>
          <w:rFonts w:ascii="宋体" w:hAnsi="宋体" w:eastAsia="宋体" w:cs="Times New Roman"/>
          <w:sz w:val="24"/>
          <w:szCs w:val="24"/>
        </w:rPr>
        <w:t>地点：</w:t>
      </w:r>
      <w:r>
        <w:rPr>
          <w:rFonts w:hint="eastAsia" w:ascii="宋体" w:hAnsi="宋体" w:eastAsia="宋体" w:cs="Times New Roman"/>
          <w:sz w:val="24"/>
          <w:szCs w:val="24"/>
        </w:rPr>
        <w:t>内蒙古昆明卷烟有限责任公司。</w:t>
      </w:r>
    </w:p>
    <w:p w14:paraId="05548702">
      <w:pPr>
        <w:spacing w:line="360" w:lineRule="auto"/>
        <w:ind w:firstLine="480" w:firstLineChars="200"/>
        <w:rPr>
          <w:rFonts w:ascii="宋体" w:hAnsi="宋体" w:eastAsia="宋体" w:cs="宋体"/>
          <w:sz w:val="24"/>
          <w:szCs w:val="24"/>
        </w:rPr>
      </w:pPr>
      <w:r>
        <w:rPr>
          <w:rFonts w:ascii="宋体" w:hAnsi="宋体" w:eastAsia="宋体" w:cs="宋体"/>
          <w:sz w:val="24"/>
          <w:szCs w:val="24"/>
        </w:rPr>
        <w:t>本招标项目划分为</w:t>
      </w:r>
      <w:r>
        <w:rPr>
          <w:rFonts w:hint="eastAsia" w:ascii="宋体" w:hAnsi="宋体" w:eastAsia="宋体" w:cs="宋体"/>
          <w:sz w:val="24"/>
          <w:szCs w:val="24"/>
        </w:rPr>
        <w:t>1</w:t>
      </w:r>
      <w:r>
        <w:rPr>
          <w:rFonts w:ascii="宋体" w:hAnsi="宋体" w:eastAsia="宋体" w:cs="宋体"/>
          <w:sz w:val="24"/>
          <w:szCs w:val="24"/>
        </w:rPr>
        <w:t>个标段，本次招标为其中的：</w:t>
      </w:r>
    </w:p>
    <w:p w14:paraId="21FE2EBE">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001 2026年-2028年除尘类通用设备备件框架协议采购项目</w:t>
      </w:r>
    </w:p>
    <w:p w14:paraId="57F5E797">
      <w:pPr>
        <w:pStyle w:val="4"/>
      </w:pPr>
      <w:bookmarkStart w:id="2" w:name="_Toc27183"/>
      <w:r>
        <w:t>三、投标人资格要求</w:t>
      </w:r>
      <w:bookmarkEnd w:id="2"/>
    </w:p>
    <w:p w14:paraId="36100C5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001 2026年-2028年除尘类通用设备备件框架协议采购项目</w:t>
      </w:r>
      <w:r>
        <w:rPr>
          <w:rFonts w:ascii="宋体" w:hAnsi="宋体" w:eastAsia="宋体" w:cs="宋体"/>
          <w:sz w:val="24"/>
          <w:szCs w:val="24"/>
        </w:rPr>
        <w:t>：</w:t>
      </w:r>
    </w:p>
    <w:p w14:paraId="5BB5FA32">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（一）投标人必须是在中华人民共和国境内注册，并具有独立资格的法人或其他组织, 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eastAsia="宋体" w:cs="Times New Roman"/>
          <w:sz w:val="24"/>
          <w:szCs w:val="24"/>
          <w:lang w:val="zh-CN"/>
        </w:rPr>
        <w:t>法定资格</w:t>
      </w:r>
      <w:r>
        <w:rPr>
          <w:rFonts w:hint="eastAsia" w:ascii="宋体" w:hAnsi="宋体" w:eastAsia="宋体" w:cs="Times New Roman"/>
          <w:sz w:val="24"/>
          <w:szCs w:val="24"/>
        </w:rPr>
        <w:t>、被责令停业或破产状态，资产未被重组、接管和冻结。</w:t>
      </w:r>
    </w:p>
    <w:p w14:paraId="2C6AFD91">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（二）</w:t>
      </w:r>
      <w:r>
        <w:rPr>
          <w:rFonts w:hint="eastAsia" w:ascii="宋体" w:hAnsi="宋体" w:eastAsia="宋体" w:cs="Times New Roman"/>
          <w:sz w:val="24"/>
          <w:szCs w:val="24"/>
          <w:lang w:val="zh-CN"/>
        </w:rPr>
        <w:t>投标人具有有效的营业执照或其他法定资格证明。</w:t>
      </w:r>
    </w:p>
    <w:p w14:paraId="74F4F6AA">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（三）投标人及其法定代表人、主要负责人至投标截止日前三年内（成立时间不足三年的，自成立时间起）</w:t>
      </w:r>
      <w:r>
        <w:rPr>
          <w:rFonts w:hint="eastAsia" w:ascii="宋体" w:hAnsi="宋体" w:eastAsia="宋体"/>
          <w:sz w:val="24"/>
        </w:rPr>
        <w:t>无行贿行为记录</w:t>
      </w:r>
      <w:r>
        <w:rPr>
          <w:rFonts w:hint="eastAsia" w:ascii="宋体" w:hAnsi="宋体" w:eastAsia="宋体" w:cs="Times New Roman"/>
          <w:sz w:val="24"/>
          <w:szCs w:val="24"/>
        </w:rPr>
        <w:t>（以中国裁判文书网上生效裁判文书的查询结果为准）。</w:t>
      </w:r>
    </w:p>
    <w:p w14:paraId="377857A4">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（四）投标人法定代表人、主要负责人为同一人或者存在控股、管理关系的不同单位，不得参加同一标段投标或者未划分标段的同一招标项目投标，否则，相关投标无效。</w:t>
      </w:r>
    </w:p>
    <w:p w14:paraId="574EFDD3">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 xml:space="preserve">（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  </w:t>
      </w:r>
    </w:p>
    <w:p w14:paraId="72E99E30">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（六）招标人干部职工投资入股的企业，不得参与本项目投标。（提供承诺书）</w:t>
      </w:r>
    </w:p>
    <w:p w14:paraId="457E693A">
      <w:pPr>
        <w:spacing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（七）本项目不接受违法分包或转包。</w:t>
      </w:r>
    </w:p>
    <w:p w14:paraId="014BB3E1">
      <w:pPr>
        <w:spacing w:line="360" w:lineRule="auto"/>
        <w:ind w:firstLine="480" w:firstLineChars="200"/>
        <w:rPr>
          <w:rFonts w:ascii="宋体" w:hAnsi="宋体" w:eastAsia="宋体" w:cs="Times New Roman"/>
          <w:sz w:val="24"/>
          <w:szCs w:val="24"/>
          <w:highlight w:val="none"/>
        </w:rPr>
      </w:pPr>
      <w:r>
        <w:rPr>
          <w:rFonts w:hint="eastAsia" w:ascii="宋体" w:hAnsi="宋体" w:eastAsia="宋体" w:cs="宋体"/>
          <w:sz w:val="24"/>
          <w:szCs w:val="24"/>
          <w:highlight w:val="none"/>
        </w:rPr>
        <w:t>（八）本项目不允许联合体投标。</w:t>
      </w:r>
    </w:p>
    <w:p w14:paraId="7CEB214C">
      <w:pPr>
        <w:pStyle w:val="4"/>
      </w:pPr>
      <w:bookmarkStart w:id="3" w:name="_Toc7637"/>
      <w:r>
        <w:rPr>
          <w:rFonts w:hint="eastAsia"/>
        </w:rPr>
        <w:t>四、招标文件的获取</w:t>
      </w:r>
      <w:bookmarkEnd w:id="3"/>
    </w:p>
    <w:p w14:paraId="35832428">
      <w:pPr>
        <w:spacing w:line="360" w:lineRule="auto"/>
        <w:ind w:firstLine="480" w:firstLineChars="200"/>
        <w:rPr>
          <w:rFonts w:ascii="宋体" w:hAnsi="宋体" w:eastAsia="宋体" w:cs="宋体"/>
          <w:color w:val="00B0F0"/>
          <w:sz w:val="24"/>
          <w:szCs w:val="24"/>
          <w:highlight w:val="none"/>
        </w:rPr>
      </w:pPr>
      <w:r>
        <w:rPr>
          <w:rFonts w:ascii="宋体" w:hAnsi="宋体" w:eastAsia="宋体" w:cs="宋体"/>
          <w:sz w:val="24"/>
          <w:szCs w:val="24"/>
          <w:highlight w:val="none"/>
        </w:rPr>
        <w:t>获取时间：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8</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r>
        <w:rPr>
          <w:rFonts w:hint="eastAsia" w:ascii="宋体" w:hAnsi="宋体" w:eastAsia="宋体" w:cs="宋体"/>
          <w:sz w:val="24"/>
          <w:szCs w:val="24"/>
          <w:highlight w:val="none"/>
        </w:rPr>
        <w:t>2026年</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15</w:t>
      </w:r>
      <w:r>
        <w:rPr>
          <w:rFonts w:hint="eastAsia" w:ascii="宋体" w:hAnsi="宋体" w:eastAsia="宋体" w:cs="宋体"/>
          <w:sz w:val="24"/>
          <w:szCs w:val="24"/>
          <w:highlight w:val="none"/>
        </w:rPr>
        <w:t>日</w:t>
      </w:r>
      <w:r>
        <w:rPr>
          <w:rFonts w:hint="eastAsia" w:ascii="宋体" w:hAnsi="宋体" w:eastAsia="宋体" w:cs="宋体"/>
          <w:sz w:val="24"/>
          <w:szCs w:val="24"/>
          <w:highlight w:val="none"/>
          <w:lang w:val="en-US" w:eastAsia="zh-CN"/>
        </w:rPr>
        <w:t>17</w:t>
      </w:r>
      <w:r>
        <w:rPr>
          <w:rFonts w:hint="eastAsia" w:ascii="宋体" w:hAnsi="宋体" w:eastAsia="宋体" w:cs="宋体"/>
          <w:sz w:val="24"/>
          <w:szCs w:val="24"/>
          <w:highlight w:val="none"/>
        </w:rPr>
        <w:t>时</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hint="eastAsia" w:ascii="宋体" w:hAnsi="宋体" w:eastAsia="宋体" w:cs="宋体"/>
          <w:sz w:val="24"/>
          <w:szCs w:val="24"/>
          <w:highlight w:val="none"/>
        </w:rPr>
        <w:t>秒</w:t>
      </w:r>
    </w:p>
    <w:p w14:paraId="6F0FF318">
      <w:pPr>
        <w:spacing w:line="360" w:lineRule="auto"/>
        <w:ind w:firstLine="480" w:firstLineChars="200"/>
        <w:rPr>
          <w:rFonts w:ascii="宋体" w:hAnsi="宋体" w:eastAsia="宋体" w:cs="宋体"/>
          <w:sz w:val="24"/>
          <w:szCs w:val="24"/>
        </w:rPr>
      </w:pPr>
      <w:r>
        <w:rPr>
          <w:rFonts w:ascii="宋体" w:hAnsi="宋体" w:eastAsia="宋体" w:cs="宋体"/>
          <w:sz w:val="24"/>
          <w:szCs w:val="24"/>
        </w:rPr>
        <w:t>获取方法：1.登录中烟电子采购平台(https://cgjy.tobacco.com.cn/ ，以下简称“电子采购平台”，下同)，已在该平台注册过的可直接登录 ,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sz w:val="24"/>
          <w:szCs w:val="24"/>
        </w:rPr>
        <w:t>登录“电子采购平台”</w:t>
      </w:r>
      <w:r>
        <w:rPr>
          <w:rFonts w:ascii="宋体" w:hAnsi="宋体" w:eastAsia="宋体" w:cs="宋体"/>
          <w:sz w:val="24"/>
          <w:szCs w:val="24"/>
        </w:rPr>
        <w:t>提交支付记录，</w:t>
      </w:r>
      <w:r>
        <w:rPr>
          <w:rFonts w:hint="eastAsia" w:ascii="宋体" w:hAnsi="宋体" w:eastAsia="宋体" w:cs="宋体"/>
          <w:sz w:val="24"/>
          <w:szCs w:val="24"/>
        </w:rPr>
        <w:t>待招标代理机构确认收款无误后，</w:t>
      </w:r>
      <w:r>
        <w:rPr>
          <w:rFonts w:ascii="宋体" w:hAnsi="宋体" w:eastAsia="宋体" w:cs="宋体"/>
          <w:sz w:val="24"/>
          <w:szCs w:val="24"/>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sz w:val="24"/>
          <w:szCs w:val="24"/>
        </w:rPr>
        <w:t>4.</w:t>
      </w:r>
      <w:r>
        <w:rPr>
          <w:rFonts w:ascii="宋体" w:hAnsi="宋体" w:eastAsia="宋体" w:cs="宋体"/>
          <w:sz w:val="24"/>
          <w:szCs w:val="24"/>
        </w:rPr>
        <w:t>获取招标文件费用：</w:t>
      </w:r>
      <w:r>
        <w:rPr>
          <w:rFonts w:hint="eastAsia" w:ascii="宋体" w:hAnsi="宋体" w:eastAsia="宋体" w:cs="宋体"/>
          <w:sz w:val="24"/>
          <w:szCs w:val="24"/>
        </w:rPr>
        <w:t>5</w:t>
      </w:r>
      <w:r>
        <w:rPr>
          <w:rFonts w:ascii="宋体" w:hAnsi="宋体" w:eastAsia="宋体" w:cs="宋体"/>
          <w:sz w:val="24"/>
          <w:szCs w:val="24"/>
        </w:rPr>
        <w:t>00元/标包，售后不退。</w:t>
      </w:r>
      <w:r>
        <w:rPr>
          <w:rFonts w:hint="eastAsia" w:ascii="宋体" w:hAnsi="宋体" w:eastAsia="宋体" w:cs="宋体"/>
          <w:sz w:val="24"/>
          <w:szCs w:val="24"/>
        </w:rPr>
        <w:t>文件费用支付方式详见本公告七、其他公告内容。</w:t>
      </w:r>
    </w:p>
    <w:p w14:paraId="53636639">
      <w:pPr>
        <w:pStyle w:val="4"/>
      </w:pPr>
      <w:bookmarkStart w:id="4" w:name="_Toc20381"/>
      <w:r>
        <w:rPr>
          <w:rFonts w:hint="eastAsia"/>
        </w:rPr>
        <w:t>五、投标文件的递交</w:t>
      </w:r>
      <w:bookmarkEnd w:id="4"/>
    </w:p>
    <w:p w14:paraId="5FD282F5">
      <w:pPr>
        <w:spacing w:line="360" w:lineRule="auto"/>
        <w:ind w:firstLine="480" w:firstLineChars="200"/>
        <w:rPr>
          <w:rFonts w:ascii="宋体" w:hAnsi="宋体" w:eastAsia="宋体" w:cs="宋体"/>
          <w:color w:val="00B050"/>
          <w:sz w:val="24"/>
          <w:szCs w:val="24"/>
          <w:highlight w:val="none"/>
        </w:rPr>
      </w:pPr>
      <w:r>
        <w:rPr>
          <w:rFonts w:ascii="宋体" w:hAnsi="宋体" w:eastAsia="宋体" w:cs="宋体"/>
          <w:sz w:val="24"/>
          <w:szCs w:val="24"/>
          <w:highlight w:val="none"/>
        </w:rPr>
        <w:t>递交截止时间：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29</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30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p>
    <w:p w14:paraId="067CCBDC">
      <w:pPr>
        <w:spacing w:line="360" w:lineRule="auto"/>
        <w:ind w:firstLine="480" w:firstLineChars="200"/>
        <w:rPr>
          <w:rFonts w:ascii="宋体" w:hAnsi="宋体" w:eastAsia="宋体" w:cs="宋体"/>
          <w:sz w:val="24"/>
          <w:szCs w:val="24"/>
          <w:highlight w:val="none"/>
        </w:rPr>
      </w:pPr>
      <w:r>
        <w:rPr>
          <w:rFonts w:ascii="宋体" w:hAnsi="宋体" w:eastAsia="宋体" w:cs="宋体"/>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sz w:val="24"/>
          <w:szCs w:val="24"/>
          <w:highlight w:val="none"/>
        </w:rPr>
        <w:t>400-903-3236</w:t>
      </w:r>
      <w:r>
        <w:rPr>
          <w:rFonts w:ascii="宋体" w:hAnsi="宋体" w:eastAsia="宋体" w:cs="宋体"/>
          <w:sz w:val="24"/>
          <w:szCs w:val="24"/>
          <w:highlight w:val="none"/>
        </w:rPr>
        <w:t>进行咨询。</w:t>
      </w:r>
    </w:p>
    <w:p w14:paraId="5B26A4F2">
      <w:pPr>
        <w:pStyle w:val="4"/>
        <w:rPr>
          <w:highlight w:val="none"/>
        </w:rPr>
      </w:pPr>
      <w:bookmarkStart w:id="5" w:name="_Toc16713"/>
      <w:r>
        <w:rPr>
          <w:rFonts w:hint="eastAsia"/>
          <w:highlight w:val="none"/>
        </w:rPr>
        <w:t>六、开标时间、开标方式及地点</w:t>
      </w:r>
      <w:bookmarkEnd w:id="5"/>
    </w:p>
    <w:p w14:paraId="47E15151">
      <w:pPr>
        <w:spacing w:line="360" w:lineRule="auto"/>
        <w:ind w:firstLine="480" w:firstLineChars="200"/>
        <w:rPr>
          <w:rFonts w:ascii="宋体" w:hAnsi="宋体" w:eastAsia="宋体" w:cs="宋体"/>
          <w:color w:val="00B050"/>
          <w:sz w:val="24"/>
          <w:szCs w:val="24"/>
          <w:highlight w:val="none"/>
        </w:rPr>
      </w:pPr>
      <w:r>
        <w:rPr>
          <w:rFonts w:ascii="宋体" w:hAnsi="宋体" w:eastAsia="宋体" w:cs="宋体"/>
          <w:sz w:val="24"/>
          <w:szCs w:val="24"/>
          <w:highlight w:val="none"/>
        </w:rPr>
        <w:t>开标时间：</w:t>
      </w:r>
      <w:r>
        <w:rPr>
          <w:rFonts w:hint="eastAsia" w:ascii="宋体" w:hAnsi="宋体" w:eastAsia="宋体" w:cs="宋体"/>
          <w:sz w:val="24"/>
          <w:szCs w:val="24"/>
          <w:highlight w:val="none"/>
        </w:rPr>
        <w:t>2026</w:t>
      </w:r>
      <w:r>
        <w:rPr>
          <w:rFonts w:ascii="宋体" w:hAnsi="宋体" w:eastAsia="宋体" w:cs="宋体"/>
          <w:sz w:val="24"/>
          <w:szCs w:val="24"/>
          <w:highlight w:val="none"/>
        </w:rPr>
        <w:t>年</w:t>
      </w:r>
      <w:r>
        <w:rPr>
          <w:rFonts w:hint="eastAsia" w:ascii="宋体" w:hAnsi="宋体" w:eastAsia="宋体" w:cs="宋体"/>
          <w:sz w:val="24"/>
          <w:szCs w:val="24"/>
          <w:highlight w:val="none"/>
          <w:lang w:val="en-US" w:eastAsia="zh-CN"/>
        </w:rPr>
        <w:t>4</w:t>
      </w:r>
      <w:r>
        <w:rPr>
          <w:rFonts w:ascii="宋体" w:hAnsi="宋体" w:eastAsia="宋体" w:cs="宋体"/>
          <w:sz w:val="24"/>
          <w:szCs w:val="24"/>
          <w:highlight w:val="none"/>
        </w:rPr>
        <w:t>月</w:t>
      </w:r>
      <w:r>
        <w:rPr>
          <w:rFonts w:hint="eastAsia" w:ascii="宋体" w:hAnsi="宋体" w:eastAsia="宋体" w:cs="宋体"/>
          <w:sz w:val="24"/>
          <w:szCs w:val="24"/>
          <w:highlight w:val="none"/>
          <w:lang w:val="en-US" w:eastAsia="zh-CN"/>
        </w:rPr>
        <w:t>29</w:t>
      </w:r>
      <w:r>
        <w:rPr>
          <w:rFonts w:ascii="宋体" w:hAnsi="宋体" w:eastAsia="宋体" w:cs="宋体"/>
          <w:sz w:val="24"/>
          <w:szCs w:val="24"/>
          <w:highlight w:val="none"/>
        </w:rPr>
        <w:t>日</w:t>
      </w:r>
      <w:r>
        <w:rPr>
          <w:rFonts w:hint="eastAsia" w:ascii="宋体" w:hAnsi="宋体" w:eastAsia="宋体" w:cs="宋体"/>
          <w:sz w:val="24"/>
          <w:szCs w:val="24"/>
          <w:highlight w:val="none"/>
          <w:lang w:val="en-US" w:eastAsia="zh-CN"/>
        </w:rPr>
        <w:t>9</w:t>
      </w:r>
      <w:r>
        <w:rPr>
          <w:rFonts w:ascii="宋体" w:hAnsi="宋体" w:eastAsia="宋体" w:cs="宋体"/>
          <w:sz w:val="24"/>
          <w:szCs w:val="24"/>
          <w:highlight w:val="none"/>
        </w:rPr>
        <w:t>时</w:t>
      </w:r>
      <w:r>
        <w:rPr>
          <w:rFonts w:hint="eastAsia" w:ascii="宋体" w:hAnsi="宋体" w:eastAsia="宋体" w:cs="宋体"/>
          <w:sz w:val="24"/>
          <w:szCs w:val="24"/>
          <w:highlight w:val="none"/>
          <w:lang w:val="en-US" w:eastAsia="zh-CN"/>
        </w:rPr>
        <w:t>30</w:t>
      </w:r>
      <w:r>
        <w:rPr>
          <w:rFonts w:ascii="宋体" w:hAnsi="宋体" w:eastAsia="宋体" w:cs="宋体"/>
          <w:sz w:val="24"/>
          <w:szCs w:val="24"/>
          <w:highlight w:val="none"/>
        </w:rPr>
        <w:t>分</w:t>
      </w:r>
      <w:r>
        <w:rPr>
          <w:rFonts w:hint="eastAsia" w:ascii="宋体" w:hAnsi="宋体" w:eastAsia="宋体" w:cs="宋体"/>
          <w:sz w:val="24"/>
          <w:szCs w:val="24"/>
          <w:highlight w:val="none"/>
          <w:lang w:val="en-US" w:eastAsia="zh-CN"/>
        </w:rPr>
        <w:t>00</w:t>
      </w:r>
      <w:r>
        <w:rPr>
          <w:rFonts w:ascii="宋体" w:hAnsi="宋体" w:eastAsia="宋体" w:cs="宋体"/>
          <w:sz w:val="24"/>
          <w:szCs w:val="24"/>
          <w:highlight w:val="none"/>
        </w:rPr>
        <w:t>秒</w:t>
      </w:r>
    </w:p>
    <w:p w14:paraId="52BE5D4A">
      <w:pPr>
        <w:spacing w:line="360" w:lineRule="auto"/>
        <w:ind w:firstLine="480" w:firstLineChars="200"/>
        <w:rPr>
          <w:rFonts w:ascii="宋体" w:hAnsi="宋体" w:eastAsia="宋体" w:cs="宋体"/>
          <w:sz w:val="24"/>
          <w:szCs w:val="24"/>
        </w:rPr>
      </w:pPr>
      <w:r>
        <w:rPr>
          <w:rFonts w:ascii="宋体" w:hAnsi="宋体" w:eastAsia="宋体" w:cs="宋体"/>
          <w:sz w:val="24"/>
          <w:szCs w:val="24"/>
        </w:rPr>
        <w:t>开标地点及方式：1</w:t>
      </w:r>
      <w:r>
        <w:rPr>
          <w:rFonts w:hint="eastAsia" w:ascii="宋体" w:hAnsi="宋体" w:eastAsia="宋体" w:cs="宋体"/>
          <w:sz w:val="24"/>
          <w:szCs w:val="24"/>
        </w:rPr>
        <w:t>.</w:t>
      </w:r>
      <w:r>
        <w:rPr>
          <w:rFonts w:ascii="宋体" w:hAnsi="宋体" w:eastAsia="宋体" w:cs="宋体"/>
          <w:sz w:val="24"/>
          <w:szCs w:val="24"/>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sz w:val="24"/>
          <w:szCs w:val="24"/>
        </w:rPr>
        <w:t>.</w:t>
      </w:r>
      <w:r>
        <w:rPr>
          <w:rFonts w:ascii="宋体" w:hAnsi="宋体" w:eastAsia="宋体" w:cs="宋体"/>
          <w:sz w:val="24"/>
          <w:szCs w:val="24"/>
        </w:rPr>
        <w:t>开标地点：中烟电子采购平台远程开标大厅。</w:t>
      </w:r>
    </w:p>
    <w:p w14:paraId="556398C4">
      <w:pPr>
        <w:pStyle w:val="4"/>
      </w:pPr>
      <w:bookmarkStart w:id="6" w:name="_Toc20395"/>
      <w:r>
        <w:rPr>
          <w:rFonts w:hint="eastAsia"/>
        </w:rPr>
        <w:t>七、其他公告内容</w:t>
      </w:r>
      <w:bookmarkEnd w:id="6"/>
    </w:p>
    <w:p w14:paraId="2CEC8FD3">
      <w:pPr>
        <w:pStyle w:val="5"/>
        <w:shd w:val="clear" w:color="auto" w:fill="FFFFFF"/>
        <w:spacing w:before="0" w:beforeAutospacing="0" w:after="0" w:afterAutospacing="0" w:line="360" w:lineRule="auto"/>
        <w:ind w:firstLine="420"/>
        <w:jc w:val="both"/>
        <w:rPr>
          <w:rFonts w:ascii="宋体" w:hAnsi="宋体" w:eastAsia="宋体" w:cs="宋体"/>
        </w:rPr>
      </w:pPr>
      <w:r>
        <w:rPr>
          <w:rFonts w:hint="eastAsia" w:ascii="宋体" w:hAnsi="宋体" w:eastAsia="宋体" w:cs="宋体"/>
        </w:rPr>
        <w:t>（一）</w:t>
      </w:r>
      <w:r>
        <w:rPr>
          <w:rFonts w:ascii="宋体" w:hAnsi="宋体" w:eastAsia="宋体" w:cs="宋体"/>
        </w:rPr>
        <w:t>标书费汇至如下账户：</w:t>
      </w:r>
    </w:p>
    <w:p w14:paraId="606BAD39">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收款单位：</w:t>
      </w:r>
      <w:r>
        <w:rPr>
          <w:rFonts w:hint="eastAsia" w:ascii="宋体" w:hAnsi="宋体" w:eastAsia="宋体" w:cs="宋体"/>
        </w:rPr>
        <w:t>国义招标股份有限公司内蒙古分公司</w:t>
      </w:r>
    </w:p>
    <w:p w14:paraId="02D272FE">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开户银行：</w:t>
      </w:r>
      <w:r>
        <w:rPr>
          <w:rFonts w:hint="eastAsia" w:ascii="宋体" w:hAnsi="宋体" w:eastAsia="宋体" w:cs="宋体"/>
        </w:rPr>
        <w:t>招商银行股份有限公司呼和浩特东方文苑支行</w:t>
      </w:r>
    </w:p>
    <w:p w14:paraId="282A8025">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账号：</w:t>
      </w:r>
      <w:r>
        <w:rPr>
          <w:rFonts w:hint="eastAsia" w:ascii="宋体" w:hAnsi="宋体" w:eastAsia="宋体" w:cs="宋体"/>
        </w:rPr>
        <w:t>471903360210004</w:t>
      </w:r>
    </w:p>
    <w:p w14:paraId="4F3A832E">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行号：</w:t>
      </w:r>
      <w:r>
        <w:rPr>
          <w:rFonts w:hint="eastAsia" w:ascii="宋体" w:hAnsi="宋体" w:eastAsia="宋体" w:cs="宋体"/>
        </w:rPr>
        <w:t>308191036147‌</w:t>
      </w:r>
    </w:p>
    <w:p w14:paraId="22488D70">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备注：汇款凭证的用途栏或空白处应注明“</w:t>
      </w:r>
      <w:r>
        <w:rPr>
          <w:rFonts w:hint="eastAsia" w:ascii="宋体" w:hAnsi="宋体" w:eastAsia="宋体" w:cs="宋体"/>
        </w:rPr>
        <w:t>内蒙古昆明卷烟有限责任公司2026年-2028年除尘类通用设备备件框架协议采购项目</w:t>
      </w:r>
      <w:r>
        <w:rPr>
          <w:rFonts w:ascii="宋体" w:hAnsi="宋体" w:eastAsia="宋体" w:cs="宋体"/>
        </w:rPr>
        <w:t>标书费”。</w:t>
      </w:r>
    </w:p>
    <w:p w14:paraId="17D51C7C">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w:t>
      </w:r>
      <w:r>
        <w:rPr>
          <w:rFonts w:hint="eastAsia" w:ascii="宋体" w:hAnsi="宋体" w:eastAsia="宋体" w:cs="宋体"/>
        </w:rPr>
        <w:t>二</w:t>
      </w:r>
      <w:r>
        <w:rPr>
          <w:rFonts w:ascii="宋体" w:hAnsi="宋体" w:eastAsia="宋体" w:cs="宋体"/>
        </w:rPr>
        <w:t>）招标公告发布媒介</w:t>
      </w:r>
    </w:p>
    <w:p w14:paraId="622A2EC0">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中国招标投标公共服务平台（http://www.cebpubservice.com）</w:t>
      </w:r>
    </w:p>
    <w:p w14:paraId="42685D56">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内蒙古招标投标公共服务平台（http://zbgg.nmgztb.com.cn/）</w:t>
      </w:r>
    </w:p>
    <w:p w14:paraId="7EAF6DE8">
      <w:pPr>
        <w:pStyle w:val="5"/>
        <w:shd w:val="clear" w:color="auto" w:fill="FFFFFF"/>
        <w:spacing w:before="0" w:beforeAutospacing="0" w:after="0" w:afterAutospacing="0" w:line="360" w:lineRule="auto"/>
        <w:ind w:firstLine="420"/>
        <w:jc w:val="both"/>
        <w:rPr>
          <w:rFonts w:ascii="宋体" w:hAnsi="宋体" w:eastAsia="宋体" w:cs="宋体"/>
        </w:rPr>
      </w:pPr>
      <w:r>
        <w:rPr>
          <w:rFonts w:ascii="宋体" w:hAnsi="宋体" w:eastAsia="宋体" w:cs="宋体"/>
        </w:rPr>
        <w:t>中烟电子采购平台（http://cgjy.tobacco.com.cn）</w:t>
      </w:r>
    </w:p>
    <w:p w14:paraId="07C9A5DA">
      <w:pPr>
        <w:pStyle w:val="5"/>
        <w:shd w:val="clear" w:color="auto" w:fill="FFFFFF"/>
        <w:spacing w:before="0" w:beforeAutospacing="0" w:after="0" w:afterAutospacing="0" w:line="360" w:lineRule="auto"/>
        <w:ind w:firstLine="420"/>
        <w:jc w:val="both"/>
        <w:textAlignment w:val="baseline"/>
        <w:rPr>
          <w:rFonts w:ascii="宋体" w:hAnsi="宋体" w:eastAsia="宋体" w:cs="宋体"/>
          <w:kern w:val="2"/>
        </w:rPr>
      </w:pPr>
      <w:r>
        <w:rPr>
          <w:rFonts w:ascii="宋体" w:hAnsi="宋体" w:eastAsia="宋体" w:cs="宋体"/>
          <w:kern w:val="2"/>
        </w:rPr>
        <w:t>内蒙古昆明卷烟有限责任公司（http://www.imkcc.com）</w:t>
      </w:r>
    </w:p>
    <w:p w14:paraId="48A2C5A5">
      <w:pPr>
        <w:pStyle w:val="4"/>
      </w:pPr>
      <w:bookmarkStart w:id="7" w:name="_Toc20739"/>
      <w:r>
        <w:rPr>
          <w:rFonts w:hint="eastAsia"/>
        </w:rPr>
        <w:t>八、监督部门</w:t>
      </w:r>
      <w:bookmarkEnd w:id="7"/>
    </w:p>
    <w:p w14:paraId="62B91B6A">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本招标项目的监督部门为</w:t>
      </w:r>
      <w:r>
        <w:rPr>
          <w:rFonts w:hint="eastAsia" w:ascii="宋体" w:hAnsi="宋体" w:eastAsia="宋体" w:cs="Times New Roman"/>
          <w:sz w:val="24"/>
          <w:szCs w:val="24"/>
        </w:rPr>
        <w:t>内蒙古昆明卷烟有限责任公司规范管理办公室（采购管理办公室）。</w:t>
      </w:r>
    </w:p>
    <w:p w14:paraId="550F5448">
      <w:pPr>
        <w:pStyle w:val="4"/>
      </w:pPr>
      <w:bookmarkStart w:id="8" w:name="_Toc881"/>
      <w:r>
        <w:rPr>
          <w:rFonts w:hint="eastAsia"/>
        </w:rPr>
        <w:t>九、联系方式</w:t>
      </w:r>
      <w:bookmarkEnd w:id="8"/>
    </w:p>
    <w:p w14:paraId="7DDEA927">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招标人：</w:t>
      </w:r>
      <w:r>
        <w:rPr>
          <w:rFonts w:hint="eastAsia" w:ascii="宋体" w:hAnsi="宋体" w:eastAsia="宋体" w:cs="Times New Roman"/>
          <w:sz w:val="24"/>
          <w:szCs w:val="24"/>
        </w:rPr>
        <w:t>内蒙古昆明卷烟有限责任公司</w:t>
      </w:r>
    </w:p>
    <w:p w14:paraId="7B4124F2">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地址：内蒙古呼和浩特市赛罕区达尔登北路19号</w:t>
      </w:r>
    </w:p>
    <w:p w14:paraId="2841885C">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联系人：韩先生</w:t>
      </w:r>
    </w:p>
    <w:p w14:paraId="3B27D23C">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电话：0471-4348579</w:t>
      </w:r>
    </w:p>
    <w:p w14:paraId="22AA025B">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招标代理机构：国义招标股份有限公司</w:t>
      </w:r>
    </w:p>
    <w:p w14:paraId="5ED53C7D">
      <w:pPr>
        <w:spacing w:line="360" w:lineRule="auto"/>
        <w:ind w:firstLine="480" w:firstLineChars="200"/>
        <w:rPr>
          <w:rFonts w:ascii="宋体" w:hAnsi="宋体" w:eastAsia="宋体" w:cs="宋体"/>
          <w:sz w:val="24"/>
          <w:szCs w:val="24"/>
          <w:u w:val="single"/>
        </w:rPr>
      </w:pPr>
      <w:r>
        <w:rPr>
          <w:rFonts w:hint="eastAsia" w:ascii="宋体" w:hAnsi="宋体" w:eastAsia="宋体" w:cs="宋体"/>
          <w:sz w:val="24"/>
          <w:szCs w:val="24"/>
        </w:rPr>
        <w:t>地址：内蒙古自治区呼和浩特市新城区成吉思汗大街琦琳北辰C座13层</w:t>
      </w:r>
    </w:p>
    <w:p w14:paraId="1DB9B072">
      <w:p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rPr>
        <w:t>联系人：余力</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包春艳</w:t>
      </w:r>
    </w:p>
    <w:p w14:paraId="577D62E6">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电话：15598081041</w:t>
      </w:r>
    </w:p>
    <w:p w14:paraId="4BE46CD7">
      <w:pPr>
        <w:ind w:firstLine="480" w:firstLineChars="200"/>
      </w:pPr>
      <w:r>
        <w:rPr>
          <w:rFonts w:hint="eastAsia" w:ascii="宋体" w:hAnsi="宋体" w:eastAsia="宋体" w:cs="宋体"/>
          <w:sz w:val="24"/>
          <w:szCs w:val="24"/>
        </w:rPr>
        <w:t>电子邮件：nmg@ebidding.com</w:t>
      </w:r>
    </w:p>
    <w:sectPr>
      <w:pgSz w:w="11906" w:h="16838"/>
      <w:pgMar w:top="1134" w:right="1134" w:bottom="1134" w:left="1134"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FA21BE9"/>
    <w:rsid w:val="7FA21B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2"/>
    <w:basedOn w:val="1"/>
    <w:next w:val="1"/>
    <w:qFormat/>
    <w:uiPriority w:val="0"/>
    <w:pPr>
      <w:keepNext/>
      <w:keepLines/>
      <w:spacing w:line="360" w:lineRule="auto"/>
      <w:jc w:val="left"/>
      <w:outlineLvl w:val="1"/>
    </w:pPr>
    <w:rPr>
      <w:rFonts w:ascii="Arial" w:hAnsi="Arial" w:eastAsia="宋体" w:cs="Times New Roman"/>
      <w:b/>
      <w:bCs/>
      <w:sz w:val="24"/>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w:basedOn w:val="3"/>
    <w:qFormat/>
    <w:uiPriority w:val="0"/>
    <w:pPr>
      <w:widowControl/>
      <w:spacing w:after="120" w:line="240" w:lineRule="auto"/>
      <w:ind w:firstLine="420" w:firstLineChars="100"/>
      <w:jc w:val="left"/>
    </w:pPr>
    <w:rPr>
      <w:sz w:val="21"/>
    </w:rPr>
  </w:style>
  <w:style w:type="paragraph" w:styleId="3">
    <w:name w:val="Body Text"/>
    <w:basedOn w:val="1"/>
    <w:qFormat/>
    <w:uiPriority w:val="0"/>
    <w:pPr>
      <w:spacing w:line="440" w:lineRule="exact"/>
      <w:jc w:val="center"/>
    </w:pPr>
    <w:rPr>
      <w:rFonts w:ascii="仿宋_GB2312" w:eastAsia="仿宋_GB2312"/>
      <w:sz w:val="28"/>
      <w:szCs w:val="24"/>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2026-04-07T03:33:00Z</dcterms:created>
  <dc:creator>SERENDIPITY</dc:creator>
  <cp:lastModifiedBy>SERENDIPITY</cp:lastModifiedBy>
  <dcterms:modified xsi:type="dcterms:W3CDTF">2026-04-07T03:34:51Z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D4D68368C7404CA393FAC7BD9B219A23_11</vt:lpwstr>
  </property>
  <property fmtid="{D5CDD505-2E9C-101B-9397-08002B2CF9AE}" pid="4" name="KSOTemplateDocerSaveRecord">
    <vt:lpwstr>eyJoZGlkIjoiMzQxMmIyOTlhZmY2MjQ2MzVjMjgyMGE5ZDMzZTRhZTIiLCJ1c2VySWQiOiIzNzQyMTU3NTIifQ==</vt:lpwstr>
  </property>
</Properties>
</file>