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749183">
      <w:pPr>
        <w:spacing w:after="190" w:line="560" w:lineRule="exact"/>
        <w:jc w:val="center"/>
        <w:rPr>
          <w:rFonts w:hint="eastAsia" w:cs="Times New Roman" w:asciiTheme="minorEastAsia" w:hAnsiTheme="minorEastAsia" w:eastAsiaTheme="minorEastAsia"/>
          <w:b/>
          <w:color w:val="auto"/>
          <w:sz w:val="32"/>
          <w:szCs w:val="32"/>
          <w:highlight w:val="none"/>
          <w:lang w:eastAsia="zh-CN"/>
        </w:rPr>
      </w:pPr>
      <w:r>
        <w:rPr>
          <w:rFonts w:hint="eastAsia" w:cs="Times New Roman" w:asciiTheme="minorEastAsia" w:hAnsiTheme="minorEastAsia"/>
          <w:b/>
          <w:color w:val="auto"/>
          <w:sz w:val="32"/>
          <w:szCs w:val="32"/>
          <w:highlight w:val="none"/>
        </w:rPr>
        <w:t>内蒙古昆明卷烟有限责任公司2026年度购置电子评标室设施设备-信息化设备采购及集成项目公开招标公告</w:t>
      </w:r>
      <w:r>
        <w:rPr>
          <w:rFonts w:hint="eastAsia" w:cs="Times New Roman" w:asciiTheme="minorEastAsia" w:hAnsiTheme="minorEastAsia"/>
          <w:b/>
          <w:color w:val="auto"/>
          <w:sz w:val="32"/>
          <w:szCs w:val="32"/>
          <w:highlight w:val="none"/>
          <w:lang w:eastAsia="zh-CN"/>
        </w:rPr>
        <w:t>（二次）</w:t>
      </w:r>
    </w:p>
    <w:p w14:paraId="1C77D4AB">
      <w:pPr>
        <w:spacing w:after="190" w:line="500" w:lineRule="exact"/>
        <w:jc w:val="center"/>
        <w:rPr>
          <w:rFonts w:cs="Times New Roman" w:asciiTheme="minorEastAsia" w:hAnsiTheme="minorEastAsia"/>
          <w:b/>
          <w:color w:val="auto"/>
          <w:sz w:val="28"/>
          <w:szCs w:val="28"/>
          <w:highlight w:val="none"/>
        </w:rPr>
      </w:pPr>
      <w:r>
        <w:rPr>
          <w:rFonts w:cs="Times New Roman" w:asciiTheme="minorEastAsia" w:hAnsiTheme="minorEastAsia"/>
          <w:b/>
          <w:bCs/>
          <w:color w:val="auto"/>
          <w:sz w:val="28"/>
          <w:szCs w:val="28"/>
          <w:highlight w:val="none"/>
        </w:rPr>
        <w:t>(招标编号：</w:t>
      </w:r>
      <w:r>
        <w:rPr>
          <w:rFonts w:hint="eastAsia" w:asciiTheme="minorEastAsia" w:hAnsiTheme="minorEastAsia"/>
          <w:b/>
          <w:color w:val="auto"/>
          <w:sz w:val="32"/>
          <w:szCs w:val="32"/>
          <w:highlight w:val="none"/>
        </w:rPr>
        <w:t>B202601BA2001929406509</w:t>
      </w:r>
      <w:r>
        <w:rPr>
          <w:rFonts w:cs="Times New Roman" w:asciiTheme="minorEastAsia" w:hAnsiTheme="minorEastAsia"/>
          <w:b/>
          <w:bCs/>
          <w:color w:val="auto"/>
          <w:sz w:val="28"/>
          <w:szCs w:val="28"/>
          <w:highlight w:val="none"/>
        </w:rPr>
        <w:t>)</w:t>
      </w:r>
    </w:p>
    <w:p w14:paraId="5830FFD2">
      <w:pPr>
        <w:spacing w:line="360" w:lineRule="auto"/>
        <w:ind w:firstLine="480"/>
        <w:rPr>
          <w:rFonts w:cs="Times New Roman" w:asciiTheme="minorEastAsia" w:hAnsiTheme="minorEastAsia"/>
          <w:color w:val="auto"/>
          <w:sz w:val="24"/>
          <w:szCs w:val="24"/>
          <w:highlight w:val="none"/>
        </w:rPr>
      </w:pPr>
      <w:r>
        <w:rPr>
          <w:rFonts w:cs="宋体" w:asciiTheme="minorEastAsia" w:hAnsiTheme="minorEastAsia"/>
          <w:color w:val="auto"/>
          <w:sz w:val="24"/>
          <w:szCs w:val="24"/>
          <w:highlight w:val="none"/>
        </w:rPr>
        <w:t>招标项目所在地区：内蒙古自治区</w:t>
      </w:r>
      <w:r>
        <w:rPr>
          <w:rFonts w:hint="eastAsia" w:cs="宋体" w:asciiTheme="minorEastAsia" w:hAnsiTheme="minorEastAsia"/>
          <w:color w:val="auto"/>
          <w:sz w:val="24"/>
          <w:szCs w:val="24"/>
          <w:highlight w:val="none"/>
        </w:rPr>
        <w:t>呼和浩特市</w:t>
      </w:r>
    </w:p>
    <w:p w14:paraId="083EBD46">
      <w:pPr>
        <w:spacing w:line="360" w:lineRule="auto"/>
        <w:ind w:firstLine="481"/>
        <w:rPr>
          <w:rFonts w:cs="宋体" w:asciiTheme="minorEastAsia" w:hAnsiTheme="minorEastAsia"/>
          <w:color w:val="auto"/>
          <w:sz w:val="24"/>
          <w:szCs w:val="24"/>
          <w:highlight w:val="none"/>
        </w:rPr>
      </w:pPr>
      <w:r>
        <w:rPr>
          <w:rFonts w:cs="宋体" w:asciiTheme="minorEastAsia" w:hAnsiTheme="minorEastAsia"/>
          <w:b/>
          <w:bCs/>
          <w:color w:val="auto"/>
          <w:sz w:val="24"/>
          <w:szCs w:val="24"/>
          <w:highlight w:val="none"/>
        </w:rPr>
        <w:t>一、招标条件</w:t>
      </w:r>
    </w:p>
    <w:p w14:paraId="750CA482">
      <w:pPr>
        <w:spacing w:line="360" w:lineRule="auto"/>
        <w:ind w:firstLine="480"/>
        <w:rPr>
          <w:rFonts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本招标项目内蒙古昆明卷烟有限责任公司2026年度购置电子评标室设施设备-信息化设备采购及集成项目(招标编号：B202601BA2001929406509)，已由内蒙古昆明卷烟有限责任公司审批核准，项目资金来源为企业自筹，资金已全部落实。招标人为内蒙古昆明卷烟有限责任公司，本项目已具备招标条件，现进行公开招标。</w:t>
      </w:r>
    </w:p>
    <w:p w14:paraId="72C17AAF">
      <w:pPr>
        <w:spacing w:line="360" w:lineRule="auto"/>
        <w:ind w:firstLine="481"/>
        <w:rPr>
          <w:rFonts w:cs="宋体" w:asciiTheme="minorEastAsia" w:hAnsiTheme="minorEastAsia"/>
          <w:color w:val="auto"/>
          <w:sz w:val="24"/>
          <w:szCs w:val="24"/>
          <w:highlight w:val="none"/>
        </w:rPr>
      </w:pPr>
      <w:r>
        <w:rPr>
          <w:rFonts w:cs="宋体" w:asciiTheme="minorEastAsia" w:hAnsiTheme="minorEastAsia"/>
          <w:b/>
          <w:bCs/>
          <w:color w:val="auto"/>
          <w:sz w:val="24"/>
          <w:szCs w:val="24"/>
          <w:highlight w:val="none"/>
        </w:rPr>
        <w:t>二、项目概况和招标范围</w:t>
      </w:r>
    </w:p>
    <w:p w14:paraId="2A611C26">
      <w:pPr>
        <w:spacing w:line="360" w:lineRule="auto"/>
        <w:ind w:firstLine="480"/>
        <w:rPr>
          <w:rFonts w:cs="宋体" w:asciiTheme="minorEastAsia" w:hAnsiTheme="minorEastAsia"/>
          <w:color w:val="auto"/>
          <w:sz w:val="24"/>
          <w:szCs w:val="24"/>
          <w:highlight w:val="none"/>
        </w:rPr>
      </w:pPr>
      <w:r>
        <w:rPr>
          <w:rFonts w:cs="宋体" w:asciiTheme="minorEastAsia" w:hAnsiTheme="minorEastAsia"/>
          <w:color w:val="auto"/>
          <w:sz w:val="24"/>
          <w:szCs w:val="24"/>
          <w:highlight w:val="none"/>
        </w:rPr>
        <w:t>项目规模：</w:t>
      </w:r>
      <w:r>
        <w:rPr>
          <w:rFonts w:hint="eastAsia" w:cs="宋体" w:asciiTheme="minorEastAsia" w:hAnsiTheme="minorEastAsia"/>
          <w:color w:val="auto"/>
          <w:sz w:val="24"/>
          <w:szCs w:val="24"/>
          <w:highlight w:val="none"/>
        </w:rPr>
        <w:t>28</w:t>
      </w:r>
      <w:r>
        <w:rPr>
          <w:rFonts w:cs="宋体" w:asciiTheme="minorEastAsia" w:hAnsiTheme="minorEastAsia"/>
          <w:color w:val="auto"/>
          <w:sz w:val="24"/>
          <w:szCs w:val="24"/>
          <w:highlight w:val="none"/>
        </w:rPr>
        <w:t>万元(人民币)。</w:t>
      </w:r>
    </w:p>
    <w:p w14:paraId="662F130D">
      <w:pPr>
        <w:spacing w:line="360" w:lineRule="auto"/>
        <w:ind w:firstLine="480"/>
        <w:rPr>
          <w:rFonts w:cs="宋体" w:asciiTheme="minorEastAsia" w:hAnsiTheme="minorEastAsia"/>
          <w:color w:val="auto"/>
          <w:sz w:val="24"/>
          <w:szCs w:val="24"/>
          <w:highlight w:val="none"/>
        </w:rPr>
      </w:pPr>
      <w:r>
        <w:rPr>
          <w:rFonts w:cs="宋体" w:asciiTheme="minorEastAsia" w:hAnsiTheme="minorEastAsia"/>
          <w:color w:val="auto"/>
          <w:sz w:val="24"/>
          <w:szCs w:val="24"/>
          <w:highlight w:val="none"/>
        </w:rPr>
        <w:t>招标内容与范围：</w:t>
      </w:r>
      <w:r>
        <w:rPr>
          <w:rFonts w:hint="eastAsia" w:cs="宋体" w:asciiTheme="minorEastAsia" w:hAnsiTheme="minorEastAsia"/>
          <w:color w:val="auto"/>
          <w:sz w:val="24"/>
          <w:szCs w:val="24"/>
          <w:highlight w:val="none"/>
        </w:rPr>
        <w:t>完成电子评标室全区域信息化设备采购、系统集成、综合布线、安装调试、试运行、验收交付、人员培训及质保期服务，包含机房基础设备、音视频监控系统、门禁与身份认证系统、专家签到系统、信息发布系统、开评标区终端设备、监督区设备、专家等候区设备、资料室设备及配套辅材等全部内容。交付</w:t>
      </w:r>
      <w:r>
        <w:rPr>
          <w:rFonts w:cs="宋体" w:asciiTheme="minorEastAsia" w:hAnsiTheme="minorEastAsia"/>
          <w:color w:val="auto"/>
          <w:sz w:val="24"/>
          <w:szCs w:val="24"/>
          <w:highlight w:val="none"/>
        </w:rPr>
        <w:t>期限：合同签订</w:t>
      </w:r>
      <w:r>
        <w:rPr>
          <w:rFonts w:hint="eastAsia" w:cs="宋体" w:asciiTheme="minorEastAsia" w:hAnsiTheme="minorEastAsia"/>
          <w:color w:val="auto"/>
          <w:sz w:val="24"/>
          <w:szCs w:val="24"/>
          <w:highlight w:val="none"/>
        </w:rPr>
        <w:t>后，自</w:t>
      </w:r>
      <w:r>
        <w:rPr>
          <w:rFonts w:cs="宋体" w:asciiTheme="minorEastAsia" w:hAnsiTheme="minorEastAsia"/>
          <w:color w:val="auto"/>
          <w:sz w:val="24"/>
          <w:szCs w:val="24"/>
          <w:highlight w:val="none"/>
        </w:rPr>
        <w:t>双方签署《开工许可》之日起30</w:t>
      </w:r>
      <w:r>
        <w:rPr>
          <w:rFonts w:hint="eastAsia" w:cs="宋体" w:asciiTheme="minorEastAsia" w:hAnsiTheme="minorEastAsia"/>
          <w:color w:val="auto"/>
          <w:sz w:val="24"/>
          <w:szCs w:val="24"/>
          <w:highlight w:val="none"/>
        </w:rPr>
        <w:t>日</w:t>
      </w:r>
      <w:r>
        <w:rPr>
          <w:rFonts w:cs="宋体" w:asciiTheme="minorEastAsia" w:hAnsiTheme="minorEastAsia"/>
          <w:color w:val="auto"/>
          <w:sz w:val="24"/>
          <w:szCs w:val="24"/>
          <w:highlight w:val="none"/>
        </w:rPr>
        <w:t>内完成全部设备到货、安装调试并通过初步验收；初验合格后试运行不少于3个月，系统运行稳定并通过招标人最终验收，正式交付使用。</w:t>
      </w:r>
      <w:r>
        <w:rPr>
          <w:rFonts w:hint="eastAsia" w:cs="宋体" w:asciiTheme="minorEastAsia" w:hAnsiTheme="minorEastAsia"/>
          <w:color w:val="auto"/>
          <w:sz w:val="24"/>
          <w:szCs w:val="24"/>
          <w:highlight w:val="none"/>
        </w:rPr>
        <w:t>服务</w:t>
      </w:r>
      <w:r>
        <w:rPr>
          <w:rFonts w:cs="宋体" w:asciiTheme="minorEastAsia" w:hAnsiTheme="minorEastAsia"/>
          <w:color w:val="auto"/>
          <w:sz w:val="24"/>
          <w:szCs w:val="24"/>
          <w:highlight w:val="none"/>
        </w:rPr>
        <w:t>地点：内蒙古昆明卷烟有限责任公司</w:t>
      </w:r>
      <w:r>
        <w:rPr>
          <w:rFonts w:hint="eastAsia" w:cs="宋体" w:asciiTheme="minorEastAsia" w:hAnsiTheme="minorEastAsia"/>
          <w:color w:val="auto"/>
          <w:sz w:val="24"/>
          <w:szCs w:val="24"/>
          <w:highlight w:val="none"/>
        </w:rPr>
        <w:t>厂区内指定地点</w:t>
      </w:r>
      <w:r>
        <w:rPr>
          <w:rFonts w:hint="eastAsia" w:cs="宋体" w:asciiTheme="minorEastAsia" w:hAnsiTheme="minorEastAsia"/>
          <w:color w:val="auto"/>
          <w:sz w:val="24"/>
          <w:szCs w:val="24"/>
          <w:highlight w:val="none"/>
          <w:lang w:eastAsia="zh-CN"/>
        </w:rPr>
        <w:t>。</w:t>
      </w:r>
    </w:p>
    <w:p w14:paraId="31D63F0B">
      <w:pPr>
        <w:spacing w:line="360" w:lineRule="auto"/>
        <w:ind w:firstLine="480" w:firstLineChars="200"/>
        <w:rPr>
          <w:rFonts w:hint="eastAsia" w:ascii="宋体" w:hAnsi="宋体" w:eastAsia="宋体" w:cs="宋体"/>
          <w:color w:val="auto"/>
          <w:sz w:val="24"/>
          <w:szCs w:val="24"/>
        </w:rPr>
      </w:pPr>
      <w:r>
        <w:rPr>
          <w:rFonts w:ascii="宋体" w:hAnsi="宋体" w:eastAsia="宋体" w:cs="宋体"/>
          <w:color w:val="auto"/>
          <w:sz w:val="24"/>
          <w:szCs w:val="24"/>
        </w:rPr>
        <w:t>本招标项目划分为标段</w:t>
      </w:r>
      <w:r>
        <w:rPr>
          <w:rFonts w:hint="eastAsia" w:ascii="宋体" w:hAnsi="宋体" w:eastAsia="宋体" w:cs="宋体"/>
          <w:color w:val="auto"/>
          <w:sz w:val="24"/>
          <w:szCs w:val="24"/>
          <w:lang w:val="en-US" w:eastAsia="zh-CN"/>
        </w:rPr>
        <w:t>1</w:t>
      </w:r>
      <w:r>
        <w:rPr>
          <w:rFonts w:ascii="宋体" w:hAnsi="宋体" w:eastAsia="宋体" w:cs="宋体"/>
          <w:color w:val="auto"/>
          <w:sz w:val="24"/>
          <w:szCs w:val="24"/>
        </w:rPr>
        <w:t>个标段，本次招标为其中的：</w:t>
      </w:r>
    </w:p>
    <w:p w14:paraId="2088A07F">
      <w:pPr>
        <w:spacing w:line="360" w:lineRule="auto"/>
        <w:ind w:firstLine="480"/>
        <w:rPr>
          <w:rFonts w:cs="宋体" w:asciiTheme="minorEastAsia" w:hAnsiTheme="minorEastAsia"/>
          <w:color w:val="auto"/>
          <w:sz w:val="24"/>
          <w:szCs w:val="24"/>
          <w:highlight w:val="none"/>
        </w:rPr>
      </w:pPr>
      <w:r>
        <w:rPr>
          <w:rFonts w:hint="eastAsia" w:ascii="宋体" w:hAnsi="宋体" w:eastAsia="宋体" w:cs="宋体"/>
          <w:color w:val="auto"/>
          <w:sz w:val="24"/>
          <w:szCs w:val="24"/>
        </w:rPr>
        <w:t>001</w:t>
      </w:r>
      <w:r>
        <w:rPr>
          <w:rFonts w:hint="eastAsia" w:ascii="宋体" w:hAnsi="宋体" w:eastAsia="宋体" w:cs="宋体"/>
          <w:color w:val="auto"/>
          <w:sz w:val="24"/>
          <w:szCs w:val="24"/>
          <w:lang w:val="en-US" w:eastAsia="zh-CN"/>
        </w:rPr>
        <w:t xml:space="preserve"> </w:t>
      </w:r>
      <w:r>
        <w:rPr>
          <w:rFonts w:hint="eastAsia" w:cs="宋体" w:asciiTheme="minorEastAsia" w:hAnsiTheme="minorEastAsia"/>
          <w:color w:val="auto"/>
          <w:sz w:val="24"/>
          <w:szCs w:val="24"/>
          <w:highlight w:val="none"/>
        </w:rPr>
        <w:t>内蒙古昆明卷烟有限责任公司</w:t>
      </w:r>
      <w:r>
        <w:rPr>
          <w:rFonts w:cs="宋体" w:asciiTheme="minorEastAsia" w:hAnsiTheme="minorEastAsia"/>
          <w:color w:val="auto"/>
          <w:sz w:val="24"/>
          <w:szCs w:val="24"/>
          <w:highlight w:val="none"/>
        </w:rPr>
        <w:t>2026年度购置电子评标室设施设备-信息化设备采购及集成</w:t>
      </w:r>
    </w:p>
    <w:p w14:paraId="2EF04F89">
      <w:pPr>
        <w:spacing w:line="360" w:lineRule="auto"/>
        <w:ind w:firstLine="481"/>
        <w:rPr>
          <w:rFonts w:cs="宋体" w:asciiTheme="minorEastAsia" w:hAnsiTheme="minorEastAsia"/>
          <w:color w:val="auto"/>
          <w:sz w:val="24"/>
          <w:szCs w:val="24"/>
          <w:highlight w:val="none"/>
        </w:rPr>
      </w:pPr>
      <w:r>
        <w:rPr>
          <w:rFonts w:cs="宋体" w:asciiTheme="minorEastAsia" w:hAnsiTheme="minorEastAsia"/>
          <w:b/>
          <w:bCs/>
          <w:color w:val="auto"/>
          <w:sz w:val="24"/>
          <w:szCs w:val="24"/>
          <w:highlight w:val="none"/>
        </w:rPr>
        <w:t>三、投标人资格要求</w:t>
      </w:r>
    </w:p>
    <w:p w14:paraId="517B0FB1">
      <w:pPr>
        <w:spacing w:line="360" w:lineRule="auto"/>
        <w:ind w:firstLine="480"/>
        <w:rPr>
          <w:rFonts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0</w:t>
      </w:r>
      <w:r>
        <w:rPr>
          <w:rFonts w:cs="宋体" w:asciiTheme="minorEastAsia" w:hAnsiTheme="minorEastAsia"/>
          <w:color w:val="auto"/>
          <w:sz w:val="24"/>
          <w:szCs w:val="24"/>
          <w:highlight w:val="none"/>
        </w:rPr>
        <w:t xml:space="preserve">01 </w:t>
      </w:r>
      <w:r>
        <w:rPr>
          <w:rFonts w:hint="eastAsia" w:cs="宋体" w:asciiTheme="minorEastAsia" w:hAnsiTheme="minorEastAsia"/>
          <w:color w:val="auto"/>
          <w:sz w:val="24"/>
          <w:szCs w:val="24"/>
          <w:highlight w:val="none"/>
        </w:rPr>
        <w:t>内蒙古昆明卷烟有限责任公司</w:t>
      </w:r>
      <w:r>
        <w:rPr>
          <w:rFonts w:cs="宋体" w:asciiTheme="minorEastAsia" w:hAnsiTheme="minorEastAsia"/>
          <w:color w:val="auto"/>
          <w:sz w:val="24"/>
          <w:szCs w:val="24"/>
          <w:highlight w:val="none"/>
        </w:rPr>
        <w:t>2026年度购置电子评标室设施设备-信息化设备采购及集成</w:t>
      </w:r>
    </w:p>
    <w:p w14:paraId="2A430B85">
      <w:pPr>
        <w:spacing w:line="360" w:lineRule="auto"/>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一）投标人必须是在中华人民共和国境内注册，并具有独立资格的法人或其他组织,同时具有足够资产和能力来有效地履行合同，近三年内，无重大违法违规记录，无骗取中标和严重违约及重大质量问题，不存在被司法、行政机关经查实和处罚且按招标文件规定丧失投标资格的不良行为记录，没有处于被吊销法定资格、被责令停业或破产状态，资产未被重组、</w:t>
      </w:r>
      <w:r>
        <w:rPr>
          <w:rFonts w:hint="eastAsia" w:ascii="宋体" w:hAnsi="宋体" w:eastAsia="宋体" w:cs="Times New Roman"/>
          <w:color w:val="auto"/>
          <w:sz w:val="24"/>
          <w:szCs w:val="24"/>
          <w:lang w:eastAsia="zh-CN"/>
        </w:rPr>
        <w:t>接管或冻结。</w:t>
      </w:r>
    </w:p>
    <w:p w14:paraId="360018B2">
      <w:pPr>
        <w:spacing w:line="360" w:lineRule="auto"/>
        <w:ind w:firstLine="480" w:firstLineChars="200"/>
        <w:rPr>
          <w:rFonts w:hint="eastAsia" w:ascii="宋体" w:hAnsi="宋体" w:eastAsia="宋体" w:cs="Times New Roman"/>
          <w:color w:val="00B050"/>
          <w:sz w:val="24"/>
          <w:szCs w:val="24"/>
          <w:lang w:eastAsia="zh-CN"/>
        </w:rPr>
      </w:pPr>
      <w:r>
        <w:rPr>
          <w:rFonts w:hint="eastAsia" w:ascii="宋体" w:hAnsi="宋体" w:eastAsia="宋体" w:cs="Times New Roman"/>
          <w:color w:val="auto"/>
          <w:sz w:val="24"/>
          <w:szCs w:val="24"/>
        </w:rPr>
        <w:t>（二）投标人具有有效的营业执照或其他法定资格证明</w:t>
      </w:r>
      <w:r>
        <w:rPr>
          <w:rFonts w:hint="eastAsia" w:ascii="宋体" w:hAnsi="宋体" w:eastAsia="宋体" w:cs="Times New Roman"/>
          <w:color w:val="auto"/>
          <w:sz w:val="24"/>
          <w:szCs w:val="24"/>
          <w:lang w:eastAsia="zh-CN"/>
        </w:rPr>
        <w:t>。</w:t>
      </w:r>
    </w:p>
    <w:p w14:paraId="3A7D20BE">
      <w:pPr>
        <w:spacing w:line="360" w:lineRule="auto"/>
        <w:ind w:firstLine="480"/>
        <w:rPr>
          <w:rFonts w:cs="Times New Roman" w:asciiTheme="minorEastAsia" w:hAnsiTheme="minorEastAsia"/>
          <w:color w:val="auto"/>
          <w:sz w:val="24"/>
          <w:szCs w:val="24"/>
          <w:highlight w:val="none"/>
        </w:rPr>
      </w:pPr>
      <w:r>
        <w:rPr>
          <w:rFonts w:hint="eastAsia" w:cs="Times New Roman" w:asciiTheme="minorEastAsia" w:hAnsiTheme="minorEastAsia"/>
          <w:color w:val="auto"/>
          <w:sz w:val="24"/>
          <w:szCs w:val="24"/>
          <w:highlight w:val="none"/>
        </w:rPr>
        <w:t>（三）</w:t>
      </w:r>
      <w:r>
        <w:rPr>
          <w:rFonts w:cs="宋体" w:asciiTheme="minorEastAsia" w:hAnsiTheme="minorEastAsia"/>
          <w:color w:val="auto"/>
          <w:sz w:val="24"/>
          <w:szCs w:val="24"/>
          <w:highlight w:val="none"/>
        </w:rPr>
        <w:t>项目负责人具有近一年本企业缴纳的社保证明。</w:t>
      </w:r>
    </w:p>
    <w:p w14:paraId="58313D00">
      <w:pPr>
        <w:spacing w:line="360" w:lineRule="auto"/>
        <w:ind w:firstLine="480"/>
        <w:rPr>
          <w:rFonts w:cs="Times New Roman" w:asciiTheme="minorEastAsia" w:hAnsiTheme="minorEastAsia"/>
          <w:color w:val="auto"/>
          <w:sz w:val="24"/>
          <w:szCs w:val="24"/>
          <w:highlight w:val="none"/>
        </w:rPr>
      </w:pPr>
      <w:r>
        <w:rPr>
          <w:rFonts w:hint="eastAsia" w:cs="Times New Roman" w:asciiTheme="minorEastAsia" w:hAnsiTheme="minorEastAsia"/>
          <w:color w:val="auto"/>
          <w:sz w:val="24"/>
          <w:szCs w:val="24"/>
          <w:highlight w:val="none"/>
        </w:rPr>
        <w:t>（四）投标人及其法定代表人、主要负责人至投标截止日前三年内（成立时间不足三年的，自成立时间起）</w:t>
      </w:r>
      <w:r>
        <w:rPr>
          <w:rFonts w:hint="eastAsia" w:asciiTheme="minorEastAsia" w:hAnsiTheme="minorEastAsia"/>
          <w:color w:val="auto"/>
          <w:sz w:val="24"/>
          <w:highlight w:val="none"/>
        </w:rPr>
        <w:t>无行贿行为记录</w:t>
      </w:r>
      <w:r>
        <w:rPr>
          <w:rFonts w:hint="eastAsia" w:cs="Times New Roman" w:asciiTheme="minorEastAsia" w:hAnsiTheme="minorEastAsia"/>
          <w:color w:val="auto"/>
          <w:sz w:val="24"/>
          <w:szCs w:val="24"/>
          <w:highlight w:val="none"/>
        </w:rPr>
        <w:t>（以中国裁判文书网上生效裁判文书的查询结果为准）；</w:t>
      </w:r>
    </w:p>
    <w:p w14:paraId="7C5BAB34">
      <w:pPr>
        <w:spacing w:line="360" w:lineRule="auto"/>
        <w:ind w:firstLine="480"/>
        <w:rPr>
          <w:rFonts w:cs="Times New Roman" w:asciiTheme="minorEastAsia" w:hAnsiTheme="minorEastAsia"/>
          <w:color w:val="auto"/>
          <w:sz w:val="24"/>
          <w:szCs w:val="24"/>
          <w:highlight w:val="none"/>
        </w:rPr>
      </w:pPr>
      <w:r>
        <w:rPr>
          <w:rFonts w:hint="eastAsia" w:cs="Times New Roman" w:asciiTheme="minorEastAsia" w:hAnsiTheme="minorEastAsia"/>
          <w:color w:val="auto"/>
          <w:sz w:val="24"/>
          <w:szCs w:val="24"/>
          <w:highlight w:val="none"/>
        </w:rPr>
        <w:t>（五）投标人法定代表人、主要负责人为同一人或者存在控股、管理关系的不同单位，不得参加同一标段投标或者未划分标段的同一招标项目投标，否则，相关投标无效。</w:t>
      </w:r>
    </w:p>
    <w:p w14:paraId="3E3EEE36">
      <w:pPr>
        <w:spacing w:line="360" w:lineRule="auto"/>
        <w:ind w:firstLine="480"/>
        <w:rPr>
          <w:rFonts w:cs="Times New Roman" w:asciiTheme="minorEastAsia" w:hAnsiTheme="minorEastAsia"/>
          <w:color w:val="auto"/>
          <w:sz w:val="24"/>
          <w:szCs w:val="24"/>
          <w:highlight w:val="none"/>
        </w:rPr>
      </w:pPr>
      <w:r>
        <w:rPr>
          <w:rFonts w:hint="eastAsia" w:cs="Times New Roman" w:asciiTheme="minorEastAsia" w:hAnsiTheme="minorEastAsia"/>
          <w:color w:val="auto"/>
          <w:sz w:val="24"/>
          <w:szCs w:val="24"/>
          <w:highlight w:val="none"/>
        </w:rPr>
        <w:t>（六）不接受在烟草行业（含直属单位）行贿供应商名单中或招标人供应商黑名单中且在禁入期限内的投标人、法定代表人、主要负责人和行贿人参加本项目采购。因行贿被列入烟草行业（含直属单位）行贿供应商名单的法定代表人、主要负责人和行贿人，在禁入期限内，上述人员担任法定代表人、主要负责人或实际控制人的其他企业也不得参加本项目采购。</w:t>
      </w:r>
    </w:p>
    <w:p w14:paraId="2B345A84">
      <w:pPr>
        <w:spacing w:line="360" w:lineRule="auto"/>
        <w:ind w:firstLine="480"/>
        <w:rPr>
          <w:rFonts w:cs="Times New Roman" w:asciiTheme="minorEastAsia" w:hAnsiTheme="minorEastAsia"/>
          <w:color w:val="auto"/>
          <w:sz w:val="24"/>
          <w:szCs w:val="24"/>
          <w:highlight w:val="none"/>
        </w:rPr>
      </w:pPr>
      <w:r>
        <w:rPr>
          <w:rFonts w:hint="eastAsia" w:cs="Times New Roman" w:asciiTheme="minorEastAsia" w:hAnsiTheme="minorEastAsia"/>
          <w:color w:val="auto"/>
          <w:sz w:val="24"/>
          <w:szCs w:val="24"/>
          <w:highlight w:val="none"/>
        </w:rPr>
        <w:t>（七）招标人干部职工投资入股的企业，不得参与本项目投标。（提供承诺书）。</w:t>
      </w:r>
    </w:p>
    <w:p w14:paraId="4F1A92FF">
      <w:pPr>
        <w:spacing w:line="360" w:lineRule="auto"/>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w:t>
      </w:r>
      <w:r>
        <w:rPr>
          <w:rFonts w:hint="eastAsia" w:ascii="宋体" w:hAnsi="宋体" w:eastAsia="宋体" w:cs="Times New Roman"/>
          <w:color w:val="auto"/>
          <w:sz w:val="24"/>
          <w:szCs w:val="24"/>
          <w:lang w:eastAsia="zh-CN"/>
        </w:rPr>
        <w:t>八</w:t>
      </w:r>
      <w:r>
        <w:rPr>
          <w:rFonts w:hint="eastAsia" w:ascii="宋体" w:hAnsi="宋体" w:eastAsia="宋体" w:cs="Times New Roman"/>
          <w:color w:val="auto"/>
          <w:sz w:val="24"/>
          <w:szCs w:val="24"/>
        </w:rPr>
        <w:t>）本项目不接受违法分包或转包。</w:t>
      </w:r>
    </w:p>
    <w:p w14:paraId="2D2C281E">
      <w:pPr>
        <w:spacing w:line="360" w:lineRule="auto"/>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（九）本项目不允许联合体投标。</w:t>
      </w:r>
    </w:p>
    <w:p w14:paraId="2F7D8DE4">
      <w:pPr>
        <w:spacing w:line="360" w:lineRule="auto"/>
        <w:ind w:firstLine="481"/>
        <w:rPr>
          <w:rFonts w:cs="宋体" w:asciiTheme="minorEastAsia" w:hAnsiTheme="minorEastAsia"/>
          <w:b/>
          <w:bCs/>
          <w:color w:val="auto"/>
          <w:sz w:val="24"/>
          <w:szCs w:val="24"/>
          <w:highlight w:val="none"/>
        </w:rPr>
      </w:pPr>
      <w:r>
        <w:rPr>
          <w:rFonts w:hint="eastAsia" w:cs="宋体" w:asciiTheme="minorEastAsia" w:hAnsiTheme="minorEastAsia"/>
          <w:b/>
          <w:bCs/>
          <w:color w:val="auto"/>
          <w:sz w:val="24"/>
          <w:szCs w:val="24"/>
          <w:highlight w:val="none"/>
        </w:rPr>
        <w:t>四、招标文件的获取</w:t>
      </w:r>
    </w:p>
    <w:p w14:paraId="136E5AEC">
      <w:pPr>
        <w:spacing w:line="360" w:lineRule="auto"/>
        <w:ind w:firstLine="480"/>
        <w:rPr>
          <w:rFonts w:cs="宋体" w:asciiTheme="minorEastAsia" w:hAnsiTheme="minorEastAsia"/>
          <w:color w:val="auto"/>
          <w:sz w:val="24"/>
          <w:szCs w:val="24"/>
          <w:highlight w:val="none"/>
        </w:rPr>
      </w:pPr>
      <w:r>
        <w:rPr>
          <w:rFonts w:cs="宋体" w:asciiTheme="minorEastAsia" w:hAnsiTheme="minorEastAsia"/>
          <w:b/>
          <w:bCs/>
          <w:color w:val="auto"/>
          <w:sz w:val="24"/>
          <w:szCs w:val="24"/>
          <w:highlight w:val="none"/>
        </w:rPr>
        <w:t>获取时间：</w:t>
      </w:r>
      <w:r>
        <w:rPr>
          <w:rFonts w:hint="eastAsia" w:cs="宋体" w:asciiTheme="minorEastAsia" w:hAnsiTheme="minorEastAsia"/>
          <w:b/>
          <w:bCs/>
          <w:color w:val="auto"/>
          <w:sz w:val="24"/>
          <w:szCs w:val="24"/>
          <w:highlight w:val="none"/>
        </w:rPr>
        <w:t>2</w:t>
      </w:r>
      <w:r>
        <w:rPr>
          <w:rFonts w:cs="宋体" w:asciiTheme="minorEastAsia" w:hAnsiTheme="minorEastAsia"/>
          <w:b/>
          <w:bCs/>
          <w:color w:val="auto"/>
          <w:sz w:val="24"/>
          <w:szCs w:val="24"/>
          <w:highlight w:val="none"/>
        </w:rPr>
        <w:t>026年</w:t>
      </w:r>
      <w:r>
        <w:rPr>
          <w:rFonts w:hint="eastAsia" w:cs="宋体" w:asciiTheme="minorEastAsia" w:hAnsiTheme="minorEastAsia"/>
          <w:b/>
          <w:bCs/>
          <w:color w:val="auto"/>
          <w:sz w:val="24"/>
          <w:szCs w:val="24"/>
          <w:highlight w:val="none"/>
          <w:lang w:val="en-US" w:eastAsia="zh-CN"/>
        </w:rPr>
        <w:t>8</w:t>
      </w:r>
      <w:r>
        <w:rPr>
          <w:rFonts w:cs="宋体" w:asciiTheme="minorEastAsia" w:hAnsiTheme="minorEastAsia"/>
          <w:b/>
          <w:bCs/>
          <w:color w:val="auto"/>
          <w:sz w:val="24"/>
          <w:szCs w:val="24"/>
          <w:highlight w:val="none"/>
        </w:rPr>
        <w:t>月</w:t>
      </w:r>
      <w:r>
        <w:rPr>
          <w:rFonts w:hint="eastAsia" w:cs="宋体" w:asciiTheme="minorEastAsia" w:hAnsiTheme="minorEastAsia"/>
          <w:b/>
          <w:bCs/>
          <w:color w:val="auto"/>
          <w:sz w:val="24"/>
          <w:szCs w:val="24"/>
          <w:highlight w:val="none"/>
          <w:lang w:val="en-US" w:eastAsia="zh-CN"/>
        </w:rPr>
        <w:t>27</w:t>
      </w:r>
      <w:r>
        <w:rPr>
          <w:rFonts w:cs="宋体" w:asciiTheme="minorEastAsia" w:hAnsiTheme="minorEastAsia"/>
          <w:b/>
          <w:bCs/>
          <w:color w:val="auto"/>
          <w:sz w:val="24"/>
          <w:szCs w:val="24"/>
          <w:highlight w:val="none"/>
        </w:rPr>
        <w:t>日17时00分00秒---2026</w:t>
      </w:r>
      <w:r>
        <w:rPr>
          <w:rFonts w:hint="eastAsia" w:cs="宋体" w:asciiTheme="minorEastAsia" w:hAnsiTheme="minorEastAsia"/>
          <w:b/>
          <w:bCs/>
          <w:color w:val="auto"/>
          <w:sz w:val="24"/>
          <w:szCs w:val="24"/>
          <w:highlight w:val="none"/>
        </w:rPr>
        <w:t>年</w:t>
      </w:r>
      <w:r>
        <w:rPr>
          <w:rFonts w:hint="eastAsia" w:cs="宋体" w:asciiTheme="minorEastAsia" w:hAnsiTheme="minorEastAsia"/>
          <w:b/>
          <w:bCs/>
          <w:color w:val="auto"/>
          <w:sz w:val="24"/>
          <w:szCs w:val="24"/>
          <w:highlight w:val="none"/>
          <w:lang w:val="en-US" w:eastAsia="zh-CN"/>
        </w:rPr>
        <w:t>9</w:t>
      </w:r>
      <w:r>
        <w:rPr>
          <w:rFonts w:hint="eastAsia" w:cs="宋体" w:asciiTheme="minorEastAsia" w:hAnsiTheme="minorEastAsia"/>
          <w:b/>
          <w:bCs/>
          <w:color w:val="auto"/>
          <w:sz w:val="24"/>
          <w:szCs w:val="24"/>
          <w:highlight w:val="none"/>
        </w:rPr>
        <w:t>月</w:t>
      </w:r>
      <w:r>
        <w:rPr>
          <w:rFonts w:hint="eastAsia" w:cs="宋体" w:asciiTheme="minorEastAsia" w:hAnsiTheme="minorEastAsia"/>
          <w:b/>
          <w:bCs/>
          <w:color w:val="auto"/>
          <w:sz w:val="24"/>
          <w:szCs w:val="24"/>
          <w:highlight w:val="none"/>
          <w:lang w:val="en-US" w:eastAsia="zh-CN"/>
        </w:rPr>
        <w:t>2</w:t>
      </w:r>
      <w:r>
        <w:rPr>
          <w:rFonts w:hint="eastAsia" w:cs="宋体" w:asciiTheme="minorEastAsia" w:hAnsiTheme="minorEastAsia"/>
          <w:b/>
          <w:bCs/>
          <w:color w:val="auto"/>
          <w:sz w:val="24"/>
          <w:szCs w:val="24"/>
          <w:highlight w:val="none"/>
        </w:rPr>
        <w:t>日</w:t>
      </w:r>
      <w:r>
        <w:rPr>
          <w:rFonts w:cs="宋体" w:asciiTheme="minorEastAsia" w:hAnsiTheme="minorEastAsia"/>
          <w:b/>
          <w:bCs/>
          <w:color w:val="auto"/>
          <w:sz w:val="24"/>
          <w:szCs w:val="24"/>
          <w:highlight w:val="none"/>
        </w:rPr>
        <w:t>17</w:t>
      </w:r>
      <w:r>
        <w:rPr>
          <w:rFonts w:hint="eastAsia" w:cs="宋体" w:asciiTheme="minorEastAsia" w:hAnsiTheme="minorEastAsia"/>
          <w:b/>
          <w:bCs/>
          <w:color w:val="auto"/>
          <w:sz w:val="24"/>
          <w:szCs w:val="24"/>
          <w:highlight w:val="none"/>
        </w:rPr>
        <w:t>时</w:t>
      </w:r>
      <w:r>
        <w:rPr>
          <w:rFonts w:cs="宋体" w:asciiTheme="minorEastAsia" w:hAnsiTheme="minorEastAsia"/>
          <w:b/>
          <w:bCs/>
          <w:color w:val="auto"/>
          <w:sz w:val="24"/>
          <w:szCs w:val="24"/>
          <w:highlight w:val="none"/>
        </w:rPr>
        <w:t>00</w:t>
      </w:r>
      <w:r>
        <w:rPr>
          <w:rFonts w:hint="eastAsia" w:cs="宋体" w:asciiTheme="minorEastAsia" w:hAnsiTheme="minorEastAsia"/>
          <w:b/>
          <w:bCs/>
          <w:color w:val="auto"/>
          <w:sz w:val="24"/>
          <w:szCs w:val="24"/>
          <w:highlight w:val="none"/>
        </w:rPr>
        <w:t>分</w:t>
      </w:r>
      <w:r>
        <w:rPr>
          <w:rFonts w:cs="宋体" w:asciiTheme="minorEastAsia" w:hAnsiTheme="minorEastAsia"/>
          <w:b/>
          <w:bCs/>
          <w:color w:val="auto"/>
          <w:sz w:val="24"/>
          <w:szCs w:val="24"/>
          <w:highlight w:val="none"/>
        </w:rPr>
        <w:t>00</w:t>
      </w:r>
      <w:r>
        <w:rPr>
          <w:rFonts w:hint="eastAsia" w:cs="宋体" w:asciiTheme="minorEastAsia" w:hAnsiTheme="minorEastAsia"/>
          <w:b/>
          <w:bCs/>
          <w:color w:val="auto"/>
          <w:sz w:val="24"/>
          <w:szCs w:val="24"/>
          <w:highlight w:val="none"/>
        </w:rPr>
        <w:t>秒</w:t>
      </w:r>
      <w:r>
        <w:rPr>
          <w:rFonts w:cs="宋体" w:asciiTheme="minorEastAsia" w:hAnsiTheme="minorEastAsia"/>
          <w:b/>
          <w:bCs/>
          <w:color w:val="auto"/>
          <w:sz w:val="24"/>
          <w:szCs w:val="24"/>
          <w:highlight w:val="none"/>
        </w:rPr>
        <w:t xml:space="preserve"> </w:t>
      </w:r>
    </w:p>
    <w:p w14:paraId="23C92E8D">
      <w:pPr>
        <w:spacing w:line="360" w:lineRule="auto"/>
        <w:ind w:firstLine="480"/>
        <w:rPr>
          <w:rFonts w:cs="宋体" w:asciiTheme="minorEastAsia" w:hAnsiTheme="minorEastAsia"/>
          <w:color w:val="auto"/>
          <w:sz w:val="24"/>
          <w:szCs w:val="24"/>
          <w:highlight w:val="none"/>
        </w:rPr>
      </w:pPr>
      <w:r>
        <w:rPr>
          <w:rFonts w:cs="宋体" w:asciiTheme="minorEastAsia" w:hAnsiTheme="minorEastAsia"/>
          <w:color w:val="auto"/>
          <w:sz w:val="24"/>
          <w:szCs w:val="24"/>
          <w:highlight w:val="none"/>
        </w:rPr>
        <w:t>获取方法：1.登录中烟电子采购平台(https://cgjy.tobacco.com.cn/ ，以下简称“电子采购平台”，下同)，已在该平台注册过</w:t>
      </w:r>
      <w:bookmarkStart w:id="0" w:name="_GoBack"/>
      <w:bookmarkEnd w:id="0"/>
      <w:r>
        <w:rPr>
          <w:rFonts w:cs="宋体" w:asciiTheme="minorEastAsia" w:hAnsiTheme="minorEastAsia"/>
          <w:color w:val="auto"/>
          <w:sz w:val="24"/>
          <w:szCs w:val="24"/>
          <w:highlight w:val="none"/>
        </w:rPr>
        <w:t>的可直接登录 ,未注册的请先注册(电子采购平台注册免费，注册成功后可以及时参与电子采购平台发布的所有项目)。2.登录后查找并参与本项目，按提示完成购标申请，并点击“立即投标”进入“我要投标”界面，勾选需要参加的标包。3.勾选对应标包后，点击“立即购标”并选择标书费支付方式。在招标文件获取截止时间前</w:t>
      </w:r>
      <w:r>
        <w:rPr>
          <w:rFonts w:hint="eastAsia" w:cs="宋体" w:asciiTheme="minorEastAsia" w:hAnsiTheme="minorEastAsia"/>
          <w:color w:val="auto"/>
          <w:sz w:val="24"/>
          <w:szCs w:val="24"/>
          <w:highlight w:val="none"/>
        </w:rPr>
        <w:t>登录“电子采购平台”</w:t>
      </w:r>
      <w:r>
        <w:rPr>
          <w:rFonts w:cs="宋体" w:asciiTheme="minorEastAsia" w:hAnsiTheme="minorEastAsia"/>
          <w:color w:val="auto"/>
          <w:sz w:val="24"/>
          <w:szCs w:val="24"/>
          <w:highlight w:val="none"/>
        </w:rPr>
        <w:t>提交支付记录，</w:t>
      </w:r>
      <w:r>
        <w:rPr>
          <w:rFonts w:hint="eastAsia" w:cs="宋体" w:asciiTheme="minorEastAsia" w:hAnsiTheme="minorEastAsia"/>
          <w:color w:val="auto"/>
          <w:sz w:val="24"/>
          <w:szCs w:val="24"/>
          <w:highlight w:val="none"/>
        </w:rPr>
        <w:t>待招标代理机构确认收款无误后，</w:t>
      </w:r>
      <w:r>
        <w:rPr>
          <w:rFonts w:cs="宋体" w:asciiTheme="minorEastAsia" w:hAnsiTheme="minorEastAsia"/>
          <w:color w:val="auto"/>
          <w:sz w:val="24"/>
          <w:szCs w:val="24"/>
          <w:highlight w:val="none"/>
        </w:rPr>
        <w:t>即可获得下载招标文件的权限。(注：未在招标文件获取截止时间前支付费用的，无法获得招标文件，且不具备参与本项目投标的资格。关于平台注册、登录、招标文件获取及投标文件递交等相关业务具体操作详见“平台”—帮助中心—投标人操作指南。咨询内容涉及应保密的项目信息的，平台不得泄露)。</w:t>
      </w:r>
      <w:r>
        <w:rPr>
          <w:rFonts w:hint="eastAsia" w:cs="宋体" w:asciiTheme="minorEastAsia" w:hAnsiTheme="minorEastAsia"/>
          <w:color w:val="auto"/>
          <w:sz w:val="24"/>
          <w:szCs w:val="24"/>
          <w:highlight w:val="none"/>
        </w:rPr>
        <w:t>4.</w:t>
      </w:r>
      <w:r>
        <w:rPr>
          <w:rFonts w:cs="宋体" w:asciiTheme="minorEastAsia" w:hAnsiTheme="minorEastAsia"/>
          <w:color w:val="auto"/>
          <w:sz w:val="24"/>
          <w:szCs w:val="24"/>
          <w:highlight w:val="none"/>
        </w:rPr>
        <w:t>获取招标文件费用：</w:t>
      </w:r>
      <w:r>
        <w:rPr>
          <w:rFonts w:hint="eastAsia" w:cs="宋体" w:asciiTheme="minorEastAsia" w:hAnsiTheme="minorEastAsia"/>
          <w:color w:val="auto"/>
          <w:sz w:val="24"/>
          <w:szCs w:val="24"/>
          <w:highlight w:val="none"/>
        </w:rPr>
        <w:t>5</w:t>
      </w:r>
      <w:r>
        <w:rPr>
          <w:rFonts w:cs="宋体" w:asciiTheme="minorEastAsia" w:hAnsiTheme="minorEastAsia"/>
          <w:color w:val="auto"/>
          <w:sz w:val="24"/>
          <w:szCs w:val="24"/>
          <w:highlight w:val="none"/>
        </w:rPr>
        <w:t>00元/标包，售后不退。</w:t>
      </w:r>
      <w:r>
        <w:rPr>
          <w:rFonts w:hint="eastAsia" w:cs="宋体" w:asciiTheme="minorEastAsia" w:hAnsiTheme="minorEastAsia"/>
          <w:color w:val="auto"/>
          <w:sz w:val="24"/>
          <w:szCs w:val="24"/>
          <w:highlight w:val="none"/>
        </w:rPr>
        <w:t>文件费用支付方式详见本公告七、其他公告内容。</w:t>
      </w:r>
    </w:p>
    <w:p w14:paraId="387E7299">
      <w:pPr>
        <w:spacing w:line="360" w:lineRule="auto"/>
        <w:ind w:firstLine="481"/>
        <w:rPr>
          <w:rFonts w:cs="宋体" w:asciiTheme="minorEastAsia" w:hAnsiTheme="minorEastAsia"/>
          <w:b/>
          <w:bCs/>
          <w:color w:val="auto"/>
          <w:sz w:val="24"/>
          <w:szCs w:val="24"/>
          <w:highlight w:val="none"/>
        </w:rPr>
      </w:pPr>
      <w:r>
        <w:rPr>
          <w:rFonts w:hint="eastAsia" w:cs="宋体" w:asciiTheme="minorEastAsia" w:hAnsiTheme="minorEastAsia"/>
          <w:b/>
          <w:bCs/>
          <w:color w:val="auto"/>
          <w:sz w:val="24"/>
          <w:szCs w:val="24"/>
          <w:highlight w:val="none"/>
        </w:rPr>
        <w:t>五、投标文件的递交</w:t>
      </w:r>
    </w:p>
    <w:p w14:paraId="33B6CBF1">
      <w:pPr>
        <w:spacing w:line="360" w:lineRule="auto"/>
        <w:ind w:firstLine="480"/>
        <w:rPr>
          <w:rFonts w:hint="eastAsia" w:cs="宋体" w:asciiTheme="minorEastAsia" w:hAnsiTheme="minorEastAsia" w:eastAsiaTheme="minorEastAsia"/>
          <w:b/>
          <w:bCs/>
          <w:color w:val="auto"/>
          <w:sz w:val="24"/>
          <w:szCs w:val="24"/>
          <w:highlight w:val="none"/>
          <w:lang w:eastAsia="zh-CN"/>
        </w:rPr>
      </w:pPr>
      <w:r>
        <w:rPr>
          <w:rFonts w:cs="宋体" w:asciiTheme="minorEastAsia" w:hAnsiTheme="minorEastAsia"/>
          <w:b/>
          <w:bCs/>
          <w:color w:val="auto"/>
          <w:sz w:val="24"/>
          <w:szCs w:val="24"/>
          <w:highlight w:val="none"/>
        </w:rPr>
        <w:t>递交截止时间：</w:t>
      </w:r>
      <w:r>
        <w:rPr>
          <w:rFonts w:hint="eastAsia" w:cs="宋体" w:asciiTheme="minorEastAsia" w:hAnsiTheme="minorEastAsia"/>
          <w:b/>
          <w:bCs/>
          <w:color w:val="auto"/>
          <w:sz w:val="24"/>
          <w:szCs w:val="24"/>
          <w:highlight w:val="none"/>
          <w:lang w:eastAsia="zh-CN"/>
        </w:rPr>
        <w:t xml:space="preserve">2026年9月17日9时00分00秒 </w:t>
      </w:r>
    </w:p>
    <w:p w14:paraId="62E46071">
      <w:pPr>
        <w:spacing w:line="360" w:lineRule="auto"/>
        <w:ind w:firstLine="480"/>
        <w:rPr>
          <w:rFonts w:cs="宋体" w:asciiTheme="minorEastAsia" w:hAnsiTheme="minorEastAsia"/>
          <w:color w:val="auto"/>
          <w:sz w:val="24"/>
          <w:szCs w:val="24"/>
          <w:highlight w:val="none"/>
        </w:rPr>
      </w:pPr>
      <w:r>
        <w:rPr>
          <w:rFonts w:cs="宋体" w:asciiTheme="minorEastAsia" w:hAnsiTheme="minorEastAsia"/>
          <w:color w:val="auto"/>
          <w:sz w:val="24"/>
          <w:szCs w:val="24"/>
          <w:highlight w:val="none"/>
        </w:rPr>
        <w:t>递交方法：1.投标人应当在投标截止时间前，使用“电子采购平台投标客户端”，选择所投标段将加密的电子投标文件上传。投标人完成投标文件上传后，“电子采购平台”即时向投标人发出电子签收凭证，递交时间以最终提交加密电子投标文件的电子签收凭证载明的传输完成时间为准。投标截止时间前,未完成投标文件上传的，视为撤回投标文件。加密电子投标文件为“电子采购平台”提供的客户端制作生成的加密版投标文件。2.投标人必须在制作电子投标文件之前完成CA证书的办理,并使用CA证书进行加密后才能投标；否则将无法正常投标。CA证书具体办理流程参见登录后“平台-我的工作台”中“CA申请”和“CA申请帮助”查看，也可拨打“平台”统一服务热线</w:t>
      </w:r>
      <w:r>
        <w:rPr>
          <w:rFonts w:hint="eastAsia" w:cs="宋体" w:asciiTheme="minorEastAsia" w:hAnsiTheme="minorEastAsia"/>
          <w:color w:val="auto"/>
          <w:sz w:val="24"/>
          <w:szCs w:val="24"/>
          <w:highlight w:val="none"/>
        </w:rPr>
        <w:t>400-903-3236</w:t>
      </w:r>
      <w:r>
        <w:rPr>
          <w:rFonts w:cs="宋体" w:asciiTheme="minorEastAsia" w:hAnsiTheme="minorEastAsia"/>
          <w:color w:val="auto"/>
          <w:sz w:val="24"/>
          <w:szCs w:val="24"/>
          <w:highlight w:val="none"/>
        </w:rPr>
        <w:t>进行咨询。</w:t>
      </w:r>
    </w:p>
    <w:p w14:paraId="2ECE3E91">
      <w:pPr>
        <w:spacing w:line="360" w:lineRule="auto"/>
        <w:ind w:firstLine="481"/>
        <w:rPr>
          <w:rFonts w:cs="宋体" w:asciiTheme="minorEastAsia" w:hAnsiTheme="minorEastAsia"/>
          <w:b/>
          <w:bCs/>
          <w:color w:val="auto"/>
          <w:sz w:val="24"/>
          <w:szCs w:val="24"/>
          <w:highlight w:val="none"/>
        </w:rPr>
      </w:pPr>
      <w:r>
        <w:rPr>
          <w:rFonts w:hint="eastAsia" w:cs="宋体" w:asciiTheme="minorEastAsia" w:hAnsiTheme="minorEastAsia"/>
          <w:b/>
          <w:bCs/>
          <w:color w:val="auto"/>
          <w:sz w:val="24"/>
          <w:szCs w:val="24"/>
          <w:highlight w:val="none"/>
        </w:rPr>
        <w:t>六、开标时间、开标方式及地点</w:t>
      </w:r>
    </w:p>
    <w:p w14:paraId="086FFA8C">
      <w:pPr>
        <w:spacing w:line="360" w:lineRule="auto"/>
        <w:ind w:firstLine="480"/>
        <w:rPr>
          <w:rFonts w:cs="宋体" w:asciiTheme="minorEastAsia" w:hAnsiTheme="minorEastAsia"/>
          <w:b/>
          <w:bCs/>
          <w:color w:val="auto"/>
          <w:sz w:val="24"/>
          <w:szCs w:val="24"/>
          <w:highlight w:val="none"/>
        </w:rPr>
      </w:pPr>
      <w:r>
        <w:rPr>
          <w:rFonts w:cs="宋体" w:asciiTheme="minorEastAsia" w:hAnsiTheme="minorEastAsia"/>
          <w:b/>
          <w:bCs/>
          <w:color w:val="auto"/>
          <w:sz w:val="24"/>
          <w:szCs w:val="24"/>
          <w:highlight w:val="none"/>
        </w:rPr>
        <w:t>开标时间：</w:t>
      </w:r>
      <w:r>
        <w:rPr>
          <w:rFonts w:hint="eastAsia" w:cs="宋体" w:asciiTheme="minorEastAsia" w:hAnsiTheme="minorEastAsia"/>
          <w:b/>
          <w:bCs/>
          <w:color w:val="auto"/>
          <w:sz w:val="24"/>
          <w:szCs w:val="24"/>
          <w:highlight w:val="none"/>
          <w:lang w:eastAsia="zh-CN"/>
        </w:rPr>
        <w:t xml:space="preserve">2026年9月17日9时00分00秒 </w:t>
      </w:r>
    </w:p>
    <w:p w14:paraId="4070FC81">
      <w:pPr>
        <w:spacing w:line="360" w:lineRule="auto"/>
        <w:ind w:firstLine="480"/>
        <w:rPr>
          <w:rFonts w:cs="宋体" w:asciiTheme="minorEastAsia" w:hAnsiTheme="minorEastAsia"/>
          <w:color w:val="auto"/>
          <w:sz w:val="24"/>
          <w:szCs w:val="24"/>
          <w:highlight w:val="none"/>
        </w:rPr>
      </w:pPr>
      <w:r>
        <w:rPr>
          <w:rFonts w:cs="宋体" w:asciiTheme="minorEastAsia" w:hAnsiTheme="minorEastAsia"/>
          <w:color w:val="auto"/>
          <w:sz w:val="24"/>
          <w:szCs w:val="24"/>
          <w:highlight w:val="none"/>
        </w:rPr>
        <w:t>开标地点及方式：1</w:t>
      </w:r>
      <w:r>
        <w:rPr>
          <w:rFonts w:hint="eastAsia" w:cs="宋体" w:asciiTheme="minorEastAsia" w:hAnsiTheme="minorEastAsia"/>
          <w:color w:val="auto"/>
          <w:sz w:val="24"/>
          <w:szCs w:val="24"/>
          <w:highlight w:val="none"/>
        </w:rPr>
        <w:t>.</w:t>
      </w:r>
      <w:r>
        <w:rPr>
          <w:rFonts w:cs="宋体" w:asciiTheme="minorEastAsia" w:hAnsiTheme="minorEastAsia"/>
          <w:color w:val="auto"/>
          <w:sz w:val="24"/>
          <w:szCs w:val="24"/>
          <w:highlight w:val="none"/>
        </w:rPr>
        <w:t>开标方式：本项目采用“远程不见面”开标方式，投标人应当在投标截止时间前，登录“电子采购平台”远程开标大厅，在线准时参加开标活动。本项目采取“集中解密”。2</w:t>
      </w:r>
      <w:r>
        <w:rPr>
          <w:rFonts w:hint="eastAsia" w:cs="宋体" w:asciiTheme="minorEastAsia" w:hAnsiTheme="minorEastAsia"/>
          <w:color w:val="auto"/>
          <w:sz w:val="24"/>
          <w:szCs w:val="24"/>
          <w:highlight w:val="none"/>
        </w:rPr>
        <w:t>.</w:t>
      </w:r>
      <w:r>
        <w:rPr>
          <w:rFonts w:cs="宋体" w:asciiTheme="minorEastAsia" w:hAnsiTheme="minorEastAsia"/>
          <w:color w:val="auto"/>
          <w:sz w:val="24"/>
          <w:szCs w:val="24"/>
          <w:highlight w:val="none"/>
        </w:rPr>
        <w:t>开标地点：中烟电子采购平台远程开标大厅。</w:t>
      </w:r>
    </w:p>
    <w:p w14:paraId="39CD0B14">
      <w:pPr>
        <w:keepNext w:val="0"/>
        <w:keepLines w:val="0"/>
        <w:pageBreakBefore w:val="0"/>
        <w:kinsoku/>
        <w:wordWrap/>
        <w:overflowPunct/>
        <w:topLinePunct w:val="0"/>
        <w:autoSpaceDE/>
        <w:autoSpaceDN/>
        <w:bidi w:val="0"/>
        <w:adjustRightInd/>
        <w:snapToGrid/>
        <w:spacing w:line="348" w:lineRule="auto"/>
        <w:ind w:firstLine="481"/>
        <w:textAlignment w:val="auto"/>
        <w:rPr>
          <w:rFonts w:cs="宋体" w:asciiTheme="minorEastAsia" w:hAnsiTheme="minorEastAsia"/>
          <w:b/>
          <w:bCs/>
          <w:color w:val="auto"/>
          <w:sz w:val="24"/>
          <w:szCs w:val="24"/>
          <w:highlight w:val="none"/>
        </w:rPr>
      </w:pPr>
      <w:r>
        <w:rPr>
          <w:rFonts w:hint="eastAsia" w:cs="宋体" w:asciiTheme="minorEastAsia" w:hAnsiTheme="minorEastAsia"/>
          <w:b/>
          <w:bCs/>
          <w:color w:val="auto"/>
          <w:sz w:val="24"/>
          <w:szCs w:val="24"/>
          <w:highlight w:val="none"/>
        </w:rPr>
        <w:t>七、其他公告内容</w:t>
      </w:r>
    </w:p>
    <w:p w14:paraId="2B63CC1E">
      <w:pPr>
        <w:keepNext w:val="0"/>
        <w:keepLines w:val="0"/>
        <w:pageBreakBefore w:val="0"/>
        <w:widowControl/>
        <w:kinsoku/>
        <w:wordWrap/>
        <w:overflowPunct/>
        <w:topLinePunct w:val="0"/>
        <w:autoSpaceDE/>
        <w:autoSpaceDN/>
        <w:bidi w:val="0"/>
        <w:adjustRightInd/>
        <w:snapToGrid/>
        <w:spacing w:line="348" w:lineRule="auto"/>
        <w:ind w:firstLine="480"/>
        <w:jc w:val="left"/>
        <w:textAlignment w:val="auto"/>
        <w:rPr>
          <w:rFonts w:cs="宋体" w:asciiTheme="minorEastAsia" w:hAnsiTheme="minorEastAsia"/>
          <w:color w:val="auto"/>
          <w:sz w:val="24"/>
          <w:szCs w:val="21"/>
          <w:highlight w:val="none"/>
          <w:lang w:bidi="ar"/>
        </w:rPr>
      </w:pPr>
      <w:r>
        <w:rPr>
          <w:rFonts w:hint="eastAsia" w:cs="宋体" w:asciiTheme="minorEastAsia" w:hAnsiTheme="minorEastAsia"/>
          <w:color w:val="auto"/>
          <w:sz w:val="24"/>
          <w:szCs w:val="21"/>
          <w:highlight w:val="none"/>
          <w:lang w:bidi="ar"/>
        </w:rPr>
        <w:t>（一）标书费汇至如下账户：</w:t>
      </w:r>
    </w:p>
    <w:p w14:paraId="75A01A60">
      <w:pPr>
        <w:keepNext w:val="0"/>
        <w:keepLines w:val="0"/>
        <w:pageBreakBefore w:val="0"/>
        <w:widowControl/>
        <w:kinsoku/>
        <w:wordWrap/>
        <w:overflowPunct/>
        <w:topLinePunct w:val="0"/>
        <w:autoSpaceDE/>
        <w:autoSpaceDN/>
        <w:bidi w:val="0"/>
        <w:adjustRightInd/>
        <w:snapToGrid/>
        <w:spacing w:line="348" w:lineRule="auto"/>
        <w:ind w:firstLine="480"/>
        <w:jc w:val="left"/>
        <w:textAlignment w:val="auto"/>
        <w:rPr>
          <w:rFonts w:cs="宋体" w:asciiTheme="minorEastAsia" w:hAnsiTheme="minorEastAsia"/>
          <w:color w:val="auto"/>
          <w:sz w:val="24"/>
          <w:szCs w:val="21"/>
          <w:highlight w:val="none"/>
          <w:lang w:bidi="ar"/>
        </w:rPr>
      </w:pPr>
      <w:r>
        <w:rPr>
          <w:rFonts w:hint="eastAsia" w:cs="宋体" w:asciiTheme="minorEastAsia" w:hAnsiTheme="minorEastAsia"/>
          <w:color w:val="auto"/>
          <w:sz w:val="24"/>
          <w:szCs w:val="21"/>
          <w:highlight w:val="none"/>
          <w:lang w:bidi="ar"/>
        </w:rPr>
        <w:t>收款单位：内蒙古中实工程招标咨询有限责任公司</w:t>
      </w:r>
    </w:p>
    <w:p w14:paraId="45280D81">
      <w:pPr>
        <w:keepNext w:val="0"/>
        <w:keepLines w:val="0"/>
        <w:pageBreakBefore w:val="0"/>
        <w:widowControl/>
        <w:kinsoku/>
        <w:wordWrap/>
        <w:overflowPunct/>
        <w:topLinePunct w:val="0"/>
        <w:autoSpaceDE/>
        <w:autoSpaceDN/>
        <w:bidi w:val="0"/>
        <w:adjustRightInd/>
        <w:snapToGrid/>
        <w:spacing w:line="348" w:lineRule="auto"/>
        <w:ind w:firstLine="480"/>
        <w:jc w:val="left"/>
        <w:textAlignment w:val="auto"/>
        <w:rPr>
          <w:rFonts w:cs="宋体" w:asciiTheme="minorEastAsia" w:hAnsiTheme="minorEastAsia"/>
          <w:color w:val="auto"/>
          <w:sz w:val="24"/>
          <w:szCs w:val="21"/>
          <w:highlight w:val="none"/>
          <w:lang w:bidi="ar"/>
        </w:rPr>
      </w:pPr>
      <w:r>
        <w:rPr>
          <w:rFonts w:hint="eastAsia" w:cs="宋体" w:asciiTheme="minorEastAsia" w:hAnsiTheme="minorEastAsia"/>
          <w:color w:val="auto"/>
          <w:sz w:val="24"/>
          <w:szCs w:val="21"/>
          <w:highlight w:val="none"/>
          <w:lang w:bidi="ar"/>
        </w:rPr>
        <w:t>开户银行：招商银行呼和浩特巨海城支行</w:t>
      </w:r>
    </w:p>
    <w:p w14:paraId="7E69802A">
      <w:pPr>
        <w:keepNext w:val="0"/>
        <w:keepLines w:val="0"/>
        <w:pageBreakBefore w:val="0"/>
        <w:widowControl/>
        <w:kinsoku/>
        <w:wordWrap/>
        <w:overflowPunct/>
        <w:topLinePunct w:val="0"/>
        <w:autoSpaceDE/>
        <w:autoSpaceDN/>
        <w:bidi w:val="0"/>
        <w:adjustRightInd/>
        <w:snapToGrid/>
        <w:spacing w:line="348" w:lineRule="auto"/>
        <w:ind w:firstLine="480"/>
        <w:jc w:val="left"/>
        <w:textAlignment w:val="auto"/>
        <w:rPr>
          <w:rFonts w:cs="宋体" w:asciiTheme="minorEastAsia" w:hAnsiTheme="minorEastAsia"/>
          <w:color w:val="auto"/>
          <w:sz w:val="24"/>
          <w:szCs w:val="21"/>
          <w:highlight w:val="none"/>
          <w:lang w:bidi="ar"/>
        </w:rPr>
      </w:pPr>
      <w:r>
        <w:rPr>
          <w:rFonts w:hint="eastAsia" w:cs="宋体" w:asciiTheme="minorEastAsia" w:hAnsiTheme="minorEastAsia"/>
          <w:color w:val="auto"/>
          <w:sz w:val="24"/>
          <w:szCs w:val="21"/>
          <w:highlight w:val="none"/>
          <w:lang w:bidi="ar"/>
        </w:rPr>
        <w:t>账号：47190001411032518030001</w:t>
      </w:r>
    </w:p>
    <w:p w14:paraId="0F361C80">
      <w:pPr>
        <w:keepNext w:val="0"/>
        <w:keepLines w:val="0"/>
        <w:pageBreakBefore w:val="0"/>
        <w:widowControl/>
        <w:kinsoku/>
        <w:wordWrap/>
        <w:overflowPunct/>
        <w:topLinePunct w:val="0"/>
        <w:autoSpaceDE/>
        <w:autoSpaceDN/>
        <w:bidi w:val="0"/>
        <w:adjustRightInd/>
        <w:snapToGrid/>
        <w:spacing w:line="348" w:lineRule="auto"/>
        <w:ind w:firstLine="480"/>
        <w:jc w:val="left"/>
        <w:textAlignment w:val="auto"/>
        <w:rPr>
          <w:rFonts w:cs="宋体" w:asciiTheme="minorEastAsia" w:hAnsiTheme="minorEastAsia"/>
          <w:color w:val="auto"/>
          <w:highlight w:val="none"/>
        </w:rPr>
      </w:pPr>
      <w:r>
        <w:rPr>
          <w:rFonts w:hint="eastAsia" w:cs="宋体" w:asciiTheme="minorEastAsia" w:hAnsiTheme="minorEastAsia"/>
          <w:color w:val="auto"/>
          <w:sz w:val="24"/>
          <w:szCs w:val="21"/>
          <w:highlight w:val="none"/>
          <w:lang w:bidi="ar"/>
        </w:rPr>
        <w:t>行号：308191036122</w:t>
      </w:r>
    </w:p>
    <w:p w14:paraId="71FD50AC">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48" w:lineRule="auto"/>
        <w:ind w:firstLine="420"/>
        <w:jc w:val="both"/>
        <w:textAlignment w:val="auto"/>
        <w:rPr>
          <w:rFonts w:cs="宋体" w:asciiTheme="minorEastAsia" w:hAnsiTheme="minorEastAsia" w:eastAsiaTheme="minorEastAsia"/>
          <w:color w:val="auto"/>
          <w:highlight w:val="none"/>
        </w:rPr>
      </w:pPr>
      <w:r>
        <w:rPr>
          <w:rFonts w:cs="宋体" w:asciiTheme="minorEastAsia" w:hAnsiTheme="minorEastAsia" w:eastAsiaTheme="minorEastAsia"/>
          <w:color w:val="auto"/>
          <w:highlight w:val="none"/>
        </w:rPr>
        <w:t>备注：汇款凭证的用途栏或空白处应注明“</w:t>
      </w:r>
      <w:r>
        <w:rPr>
          <w:rFonts w:hint="eastAsia" w:cs="宋体" w:asciiTheme="minorEastAsia" w:hAnsiTheme="minorEastAsia" w:eastAsiaTheme="minorEastAsia"/>
          <w:color w:val="auto"/>
          <w:highlight w:val="none"/>
        </w:rPr>
        <w:t>内蒙古昆明卷烟有限责任公司</w:t>
      </w:r>
      <w:r>
        <w:rPr>
          <w:rFonts w:cs="宋体" w:asciiTheme="minorEastAsia" w:hAnsiTheme="minorEastAsia" w:eastAsiaTheme="minorEastAsia"/>
          <w:color w:val="auto"/>
          <w:highlight w:val="none"/>
        </w:rPr>
        <w:t>2026年度购置电子评标室设施设备-信息化设备采购及集成</w:t>
      </w:r>
      <w:r>
        <w:rPr>
          <w:rFonts w:hint="eastAsia" w:cs="宋体" w:asciiTheme="minorEastAsia" w:hAnsiTheme="minorEastAsia" w:eastAsiaTheme="minorEastAsia"/>
          <w:color w:val="auto"/>
          <w:highlight w:val="none"/>
        </w:rPr>
        <w:t>项目</w:t>
      </w:r>
      <w:r>
        <w:rPr>
          <w:rFonts w:cs="宋体" w:asciiTheme="minorEastAsia" w:hAnsiTheme="minorEastAsia" w:eastAsiaTheme="minorEastAsia"/>
          <w:color w:val="auto"/>
          <w:highlight w:val="none"/>
        </w:rPr>
        <w:t>标书费”。</w:t>
      </w:r>
    </w:p>
    <w:p w14:paraId="5EA7BC1A">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48" w:lineRule="auto"/>
        <w:ind w:firstLine="420"/>
        <w:jc w:val="both"/>
        <w:textAlignment w:val="auto"/>
        <w:rPr>
          <w:rFonts w:cs="宋体" w:asciiTheme="minorEastAsia" w:hAnsiTheme="minorEastAsia" w:eastAsiaTheme="minorEastAsia"/>
          <w:color w:val="auto"/>
          <w:highlight w:val="none"/>
        </w:rPr>
      </w:pPr>
      <w:r>
        <w:rPr>
          <w:rFonts w:cs="宋体" w:asciiTheme="minorEastAsia" w:hAnsiTheme="minorEastAsia" w:eastAsiaTheme="minorEastAsia"/>
          <w:color w:val="auto"/>
          <w:highlight w:val="none"/>
        </w:rPr>
        <w:t>（</w:t>
      </w:r>
      <w:r>
        <w:rPr>
          <w:rFonts w:hint="eastAsia" w:cs="宋体" w:asciiTheme="minorEastAsia" w:hAnsiTheme="minorEastAsia" w:eastAsiaTheme="minorEastAsia"/>
          <w:color w:val="auto"/>
          <w:highlight w:val="none"/>
        </w:rPr>
        <w:t>二</w:t>
      </w:r>
      <w:r>
        <w:rPr>
          <w:rFonts w:cs="宋体" w:asciiTheme="minorEastAsia" w:hAnsiTheme="minorEastAsia" w:eastAsiaTheme="minorEastAsia"/>
          <w:color w:val="auto"/>
          <w:highlight w:val="none"/>
        </w:rPr>
        <w:t>）招标公告发布媒介</w:t>
      </w:r>
    </w:p>
    <w:p w14:paraId="6E7D32FB">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48" w:lineRule="auto"/>
        <w:ind w:firstLine="420"/>
        <w:jc w:val="both"/>
        <w:textAlignment w:val="auto"/>
        <w:rPr>
          <w:rFonts w:cs="宋体" w:asciiTheme="minorEastAsia" w:hAnsiTheme="minorEastAsia" w:eastAsiaTheme="minorEastAsia"/>
          <w:color w:val="auto"/>
          <w:highlight w:val="none"/>
        </w:rPr>
      </w:pPr>
      <w:r>
        <w:rPr>
          <w:rFonts w:cs="宋体" w:asciiTheme="minorEastAsia" w:hAnsiTheme="minorEastAsia" w:eastAsiaTheme="minorEastAsia"/>
          <w:color w:val="auto"/>
          <w:highlight w:val="none"/>
        </w:rPr>
        <w:t>中国招标投标公共服务平台（http://www.cebpubservice.com）</w:t>
      </w:r>
    </w:p>
    <w:p w14:paraId="201DD033">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48" w:lineRule="auto"/>
        <w:ind w:firstLine="420"/>
        <w:jc w:val="both"/>
        <w:textAlignment w:val="auto"/>
        <w:rPr>
          <w:rFonts w:cs="宋体" w:asciiTheme="minorEastAsia" w:hAnsiTheme="minorEastAsia" w:eastAsiaTheme="minorEastAsia"/>
          <w:color w:val="auto"/>
          <w:highlight w:val="none"/>
        </w:rPr>
      </w:pPr>
      <w:r>
        <w:rPr>
          <w:rFonts w:cs="宋体" w:asciiTheme="minorEastAsia" w:hAnsiTheme="minorEastAsia" w:eastAsiaTheme="minorEastAsia"/>
          <w:color w:val="auto"/>
          <w:highlight w:val="none"/>
        </w:rPr>
        <w:t>内蒙古招标投标公共服务平台（http://zbgg.nmgztb.com.cn/）</w:t>
      </w:r>
    </w:p>
    <w:p w14:paraId="1758B251">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48" w:lineRule="auto"/>
        <w:ind w:firstLine="420"/>
        <w:jc w:val="both"/>
        <w:textAlignment w:val="auto"/>
        <w:rPr>
          <w:rFonts w:cs="宋体" w:asciiTheme="minorEastAsia" w:hAnsiTheme="minorEastAsia" w:eastAsiaTheme="minorEastAsia"/>
          <w:color w:val="auto"/>
          <w:highlight w:val="none"/>
        </w:rPr>
      </w:pPr>
      <w:r>
        <w:rPr>
          <w:rFonts w:cs="宋体" w:asciiTheme="minorEastAsia" w:hAnsiTheme="minorEastAsia" w:eastAsiaTheme="minorEastAsia"/>
          <w:color w:val="auto"/>
          <w:highlight w:val="none"/>
        </w:rPr>
        <w:t>中烟电子采购平台（http://cgjy.tobacco.com.cn）</w:t>
      </w:r>
    </w:p>
    <w:p w14:paraId="602BA264">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48" w:lineRule="auto"/>
        <w:ind w:firstLine="420"/>
        <w:jc w:val="both"/>
        <w:textAlignment w:val="auto"/>
        <w:rPr>
          <w:rFonts w:cs="宋体" w:asciiTheme="minorEastAsia" w:hAnsiTheme="minorEastAsia" w:eastAsiaTheme="minorEastAsia"/>
          <w:color w:val="auto"/>
          <w:highlight w:val="none"/>
        </w:rPr>
      </w:pPr>
      <w:r>
        <w:rPr>
          <w:rFonts w:cs="宋体" w:asciiTheme="minorEastAsia" w:hAnsiTheme="minorEastAsia" w:eastAsiaTheme="minorEastAsia"/>
          <w:color w:val="auto"/>
          <w:highlight w:val="none"/>
        </w:rPr>
        <w:t>内蒙古昆明卷烟有限责任公司（http://www.imkcc.com）</w:t>
      </w:r>
    </w:p>
    <w:p w14:paraId="0C5B0EC3">
      <w:pPr>
        <w:keepNext w:val="0"/>
        <w:keepLines w:val="0"/>
        <w:pageBreakBefore w:val="0"/>
        <w:kinsoku/>
        <w:wordWrap/>
        <w:overflowPunct/>
        <w:topLinePunct w:val="0"/>
        <w:autoSpaceDE/>
        <w:autoSpaceDN/>
        <w:bidi w:val="0"/>
        <w:adjustRightInd/>
        <w:snapToGrid/>
        <w:spacing w:line="348" w:lineRule="auto"/>
        <w:ind w:firstLine="481"/>
        <w:textAlignment w:val="auto"/>
        <w:rPr>
          <w:rFonts w:cs="宋体" w:asciiTheme="minorEastAsia" w:hAnsiTheme="minorEastAsia"/>
          <w:b/>
          <w:bCs/>
          <w:color w:val="auto"/>
          <w:sz w:val="24"/>
          <w:szCs w:val="24"/>
          <w:highlight w:val="none"/>
        </w:rPr>
      </w:pPr>
      <w:r>
        <w:rPr>
          <w:rFonts w:hint="eastAsia" w:cs="宋体" w:asciiTheme="minorEastAsia" w:hAnsiTheme="minorEastAsia"/>
          <w:b/>
          <w:bCs/>
          <w:color w:val="auto"/>
          <w:sz w:val="24"/>
          <w:szCs w:val="24"/>
          <w:highlight w:val="none"/>
        </w:rPr>
        <w:t>八、监督部门</w:t>
      </w:r>
    </w:p>
    <w:p w14:paraId="79010794">
      <w:pPr>
        <w:keepNext w:val="0"/>
        <w:keepLines w:val="0"/>
        <w:pageBreakBefore w:val="0"/>
        <w:kinsoku/>
        <w:wordWrap/>
        <w:overflowPunct/>
        <w:topLinePunct w:val="0"/>
        <w:autoSpaceDE/>
        <w:autoSpaceDN/>
        <w:bidi w:val="0"/>
        <w:adjustRightInd/>
        <w:snapToGrid/>
        <w:spacing w:line="348" w:lineRule="auto"/>
        <w:ind w:firstLine="480"/>
        <w:textAlignment w:val="auto"/>
        <w:rPr>
          <w:rFonts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本招标项目的监督部门为</w:t>
      </w:r>
      <w:r>
        <w:rPr>
          <w:rFonts w:hint="eastAsia" w:cs="Times New Roman" w:asciiTheme="minorEastAsia" w:hAnsiTheme="minorEastAsia"/>
          <w:color w:val="auto"/>
          <w:sz w:val="24"/>
          <w:szCs w:val="24"/>
          <w:highlight w:val="none"/>
        </w:rPr>
        <w:t>内蒙古昆明卷烟有限责任公司规范管理办公室（采购管理办公室）。</w:t>
      </w:r>
    </w:p>
    <w:p w14:paraId="7639D690">
      <w:pPr>
        <w:keepNext w:val="0"/>
        <w:keepLines w:val="0"/>
        <w:pageBreakBefore w:val="0"/>
        <w:kinsoku/>
        <w:wordWrap/>
        <w:overflowPunct/>
        <w:topLinePunct w:val="0"/>
        <w:autoSpaceDE/>
        <w:autoSpaceDN/>
        <w:bidi w:val="0"/>
        <w:adjustRightInd/>
        <w:snapToGrid/>
        <w:spacing w:line="348" w:lineRule="auto"/>
        <w:ind w:firstLine="481"/>
        <w:textAlignment w:val="auto"/>
        <w:rPr>
          <w:rFonts w:cs="宋体" w:asciiTheme="minorEastAsia" w:hAnsiTheme="minorEastAsia"/>
          <w:b/>
          <w:bCs/>
          <w:color w:val="auto"/>
          <w:sz w:val="24"/>
          <w:szCs w:val="24"/>
          <w:highlight w:val="none"/>
        </w:rPr>
      </w:pPr>
      <w:r>
        <w:rPr>
          <w:rFonts w:hint="eastAsia" w:cs="宋体" w:asciiTheme="minorEastAsia" w:hAnsiTheme="minorEastAsia"/>
          <w:b/>
          <w:bCs/>
          <w:color w:val="auto"/>
          <w:sz w:val="24"/>
          <w:szCs w:val="24"/>
          <w:highlight w:val="none"/>
        </w:rPr>
        <w:t>九、联系方式</w:t>
      </w:r>
    </w:p>
    <w:p w14:paraId="44505F43">
      <w:pPr>
        <w:keepNext w:val="0"/>
        <w:keepLines w:val="0"/>
        <w:pageBreakBefore w:val="0"/>
        <w:kinsoku/>
        <w:wordWrap/>
        <w:overflowPunct/>
        <w:topLinePunct w:val="0"/>
        <w:autoSpaceDE/>
        <w:autoSpaceDN/>
        <w:bidi w:val="0"/>
        <w:adjustRightInd/>
        <w:snapToGrid/>
        <w:spacing w:line="348" w:lineRule="auto"/>
        <w:ind w:firstLine="480"/>
        <w:textAlignment w:val="auto"/>
        <w:rPr>
          <w:rFonts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招标人：</w:t>
      </w:r>
      <w:r>
        <w:rPr>
          <w:rFonts w:hint="eastAsia" w:cs="Times New Roman" w:asciiTheme="minorEastAsia" w:hAnsiTheme="minorEastAsia"/>
          <w:color w:val="auto"/>
          <w:sz w:val="24"/>
          <w:szCs w:val="24"/>
          <w:highlight w:val="none"/>
        </w:rPr>
        <w:t>内蒙古昆明卷烟有限责任公司</w:t>
      </w:r>
    </w:p>
    <w:p w14:paraId="53019A3D">
      <w:pPr>
        <w:keepNext w:val="0"/>
        <w:keepLines w:val="0"/>
        <w:pageBreakBefore w:val="0"/>
        <w:kinsoku/>
        <w:wordWrap/>
        <w:overflowPunct/>
        <w:topLinePunct w:val="0"/>
        <w:autoSpaceDE/>
        <w:autoSpaceDN/>
        <w:bidi w:val="0"/>
        <w:adjustRightInd/>
        <w:snapToGrid/>
        <w:spacing w:line="348" w:lineRule="auto"/>
        <w:ind w:firstLine="480"/>
        <w:textAlignment w:val="auto"/>
        <w:rPr>
          <w:rFonts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地址：内蒙古呼和浩特市赛罕区达尔登北路19号</w:t>
      </w:r>
    </w:p>
    <w:p w14:paraId="629CB1EA">
      <w:pPr>
        <w:keepNext w:val="0"/>
        <w:keepLines w:val="0"/>
        <w:pageBreakBefore w:val="0"/>
        <w:kinsoku/>
        <w:wordWrap/>
        <w:overflowPunct/>
        <w:topLinePunct w:val="0"/>
        <w:autoSpaceDE/>
        <w:autoSpaceDN/>
        <w:bidi w:val="0"/>
        <w:adjustRightInd/>
        <w:snapToGrid/>
        <w:spacing w:line="348" w:lineRule="auto"/>
        <w:ind w:firstLine="480"/>
        <w:textAlignment w:val="auto"/>
        <w:rPr>
          <w:rFonts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联系人：段先生</w:t>
      </w:r>
    </w:p>
    <w:p w14:paraId="57B0EFE9">
      <w:pPr>
        <w:keepNext w:val="0"/>
        <w:keepLines w:val="0"/>
        <w:pageBreakBefore w:val="0"/>
        <w:kinsoku/>
        <w:wordWrap/>
        <w:overflowPunct/>
        <w:topLinePunct w:val="0"/>
        <w:autoSpaceDE/>
        <w:autoSpaceDN/>
        <w:bidi w:val="0"/>
        <w:adjustRightInd/>
        <w:snapToGrid/>
        <w:spacing w:line="348" w:lineRule="auto"/>
        <w:ind w:firstLine="480"/>
        <w:textAlignment w:val="auto"/>
        <w:rPr>
          <w:rFonts w:eastAsia="宋体" w:cs="宋体" w:asciiTheme="minorEastAsia" w:hAnsiTheme="minorEastAsia"/>
          <w:color w:val="auto"/>
          <w:sz w:val="24"/>
          <w:szCs w:val="24"/>
          <w:highlight w:val="none"/>
          <w:u w:val="single"/>
        </w:rPr>
      </w:pPr>
      <w:r>
        <w:rPr>
          <w:rFonts w:hint="eastAsia" w:cs="宋体" w:asciiTheme="minorEastAsia" w:hAnsiTheme="minorEastAsia"/>
          <w:color w:val="auto"/>
          <w:sz w:val="24"/>
          <w:szCs w:val="24"/>
          <w:highlight w:val="none"/>
        </w:rPr>
        <w:t>电话：0471-4348521</w:t>
      </w:r>
    </w:p>
    <w:p w14:paraId="0279613F">
      <w:pPr>
        <w:keepNext w:val="0"/>
        <w:keepLines w:val="0"/>
        <w:pageBreakBefore w:val="0"/>
        <w:kinsoku/>
        <w:wordWrap/>
        <w:overflowPunct/>
        <w:topLinePunct w:val="0"/>
        <w:autoSpaceDE/>
        <w:autoSpaceDN/>
        <w:bidi w:val="0"/>
        <w:adjustRightInd/>
        <w:snapToGrid/>
        <w:spacing w:line="348" w:lineRule="auto"/>
        <w:ind w:firstLine="480"/>
        <w:textAlignment w:val="auto"/>
        <w:rPr>
          <w:rFonts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招标代理机构：内蒙古中实工程招标咨询有限责任公司</w:t>
      </w:r>
    </w:p>
    <w:p w14:paraId="21922EC6">
      <w:pPr>
        <w:keepNext w:val="0"/>
        <w:keepLines w:val="0"/>
        <w:pageBreakBefore w:val="0"/>
        <w:kinsoku/>
        <w:wordWrap/>
        <w:overflowPunct/>
        <w:topLinePunct w:val="0"/>
        <w:autoSpaceDE/>
        <w:autoSpaceDN/>
        <w:bidi w:val="0"/>
        <w:adjustRightInd/>
        <w:snapToGrid/>
        <w:spacing w:line="348" w:lineRule="auto"/>
        <w:ind w:firstLine="480"/>
        <w:textAlignment w:val="auto"/>
        <w:rPr>
          <w:rFonts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地址：内蒙古呼和浩特市赛罕区鄂尔多斯东街12号银联大厦10层</w:t>
      </w:r>
    </w:p>
    <w:p w14:paraId="17DD3CF3">
      <w:pPr>
        <w:keepNext w:val="0"/>
        <w:keepLines w:val="0"/>
        <w:pageBreakBefore w:val="0"/>
        <w:kinsoku/>
        <w:wordWrap/>
        <w:overflowPunct/>
        <w:topLinePunct w:val="0"/>
        <w:autoSpaceDE/>
        <w:autoSpaceDN/>
        <w:bidi w:val="0"/>
        <w:adjustRightInd/>
        <w:snapToGrid/>
        <w:spacing w:line="348" w:lineRule="auto"/>
        <w:ind w:firstLine="480"/>
        <w:textAlignment w:val="auto"/>
        <w:rPr>
          <w:rFonts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联系人：李驰、张晓宇、高星冰</w:t>
      </w:r>
    </w:p>
    <w:p w14:paraId="29D6A33E">
      <w:pPr>
        <w:keepNext w:val="0"/>
        <w:keepLines w:val="0"/>
        <w:pageBreakBefore w:val="0"/>
        <w:kinsoku/>
        <w:wordWrap/>
        <w:overflowPunct/>
        <w:topLinePunct w:val="0"/>
        <w:autoSpaceDE/>
        <w:autoSpaceDN/>
        <w:bidi w:val="0"/>
        <w:adjustRightInd/>
        <w:snapToGrid/>
        <w:spacing w:line="348" w:lineRule="auto"/>
        <w:ind w:firstLine="480"/>
        <w:textAlignment w:val="auto"/>
        <w:rPr>
          <w:rFonts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电话：0471-5223622</w:t>
      </w:r>
    </w:p>
    <w:p w14:paraId="284EC773">
      <w:pPr>
        <w:spacing w:line="360" w:lineRule="auto"/>
        <w:ind w:firstLine="480"/>
        <w:rPr>
          <w:rFonts w:cs="Times New Roman" w:asciiTheme="minorEastAsia" w:hAnsiTheme="minorEastAsia"/>
          <w:color w:val="auto"/>
          <w:sz w:val="84"/>
          <w:szCs w:val="84"/>
          <w:highlight w:val="none"/>
        </w:rPr>
      </w:pPr>
      <w:r>
        <w:rPr>
          <w:rFonts w:hint="eastAsia" w:cs="宋体" w:asciiTheme="minorEastAsia" w:hAnsiTheme="minorEastAsia"/>
          <w:color w:val="auto"/>
          <w:sz w:val="24"/>
          <w:szCs w:val="24"/>
          <w:highlight w:val="none"/>
        </w:rPr>
        <w:t>电子邮件：zszbsfgs@126.com</w:t>
      </w:r>
    </w:p>
    <w:p w14:paraId="239FE7AD"/>
    <w:sectPr>
      <w:headerReference r:id="rId3" w:type="default"/>
      <w:footerReference r:id="rId4"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2A2A2">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4F7E6A36">
                          <w:pPr>
                            <w:pStyle w:val="3"/>
                            <w:rPr>
                              <w:rFonts w:ascii="宋体" w:hAnsi="宋体" w:eastAsia="宋体"/>
                              <w:sz w:val="24"/>
                              <w:szCs w:val="24"/>
                            </w:rPr>
                          </w:pPr>
                          <w:r>
                            <w:rPr>
                              <w:rFonts w:hint="eastAsia" w:ascii="宋体" w:hAnsi="宋体" w:eastAsia="宋体"/>
                              <w:sz w:val="24"/>
                              <w:szCs w:val="24"/>
                            </w:rPr>
                            <w:fldChar w:fldCharType="begin"/>
                          </w:r>
                          <w:r>
                            <w:rPr>
                              <w:rFonts w:hint="eastAsia" w:ascii="宋体" w:hAnsi="宋体" w:eastAsia="宋体"/>
                              <w:sz w:val="24"/>
                              <w:szCs w:val="24"/>
                            </w:rPr>
                            <w:instrText xml:space="preserve"> PAGE  \* MERGEFORMAT </w:instrText>
                          </w:r>
                          <w:r>
                            <w:rPr>
                              <w:rFonts w:hint="eastAsia" w:ascii="宋体" w:hAnsi="宋体" w:eastAsia="宋体"/>
                              <w:sz w:val="24"/>
                              <w:szCs w:val="24"/>
                            </w:rPr>
                            <w:fldChar w:fldCharType="separate"/>
                          </w:r>
                          <w:r>
                            <w:rPr>
                              <w:rFonts w:ascii="宋体" w:hAnsi="宋体" w:eastAsia="宋体"/>
                              <w:sz w:val="24"/>
                              <w:szCs w:val="24"/>
                            </w:rPr>
                            <w:t>15</w:t>
                          </w:r>
                          <w:r>
                            <w:rPr>
                              <w:rFonts w:hint="eastAsia" w:ascii="宋体" w:hAnsi="宋体" w:eastAsia="宋体"/>
                              <w:sz w:val="24"/>
                              <w:szCs w:val="24"/>
                            </w:rPr>
                            <w:fldChar w:fldCharType="end"/>
                          </w: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&#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CgUITA1QEAAKoDAAAOAAAAAAAAAAEAIAAAAB4B&#10;AABkcnMvZTJvRG9jLnhtbFBLBQYAAAAABgAGAFkBAABlBQAAAAA=&#10;">
              <v:fill on="f" focussize="0,0"/>
              <v:stroke on="f"/>
              <v:imagedata o:title=""/>
              <o:lock v:ext="edit" aspectratio="f"/>
              <v:textbox inset="0mm,0mm,0mm,0mm" style="mso-fit-shape-to-text:t;">
                <w:txbxContent>
                  <w:p w14:paraId="4F7E6A36">
                    <w:pPr>
                      <w:pStyle w:val="3"/>
                      <w:rPr>
                        <w:rFonts w:ascii="宋体" w:hAnsi="宋体" w:eastAsia="宋体"/>
                        <w:sz w:val="24"/>
                        <w:szCs w:val="24"/>
                      </w:rPr>
                    </w:pPr>
                    <w:r>
                      <w:rPr>
                        <w:rFonts w:hint="eastAsia" w:ascii="宋体" w:hAnsi="宋体" w:eastAsia="宋体"/>
                        <w:sz w:val="24"/>
                        <w:szCs w:val="24"/>
                      </w:rPr>
                      <w:fldChar w:fldCharType="begin"/>
                    </w:r>
                    <w:r>
                      <w:rPr>
                        <w:rFonts w:hint="eastAsia" w:ascii="宋体" w:hAnsi="宋体" w:eastAsia="宋体"/>
                        <w:sz w:val="24"/>
                        <w:szCs w:val="24"/>
                      </w:rPr>
                      <w:instrText xml:space="preserve"> PAGE  \* MERGEFORMAT </w:instrText>
                    </w:r>
                    <w:r>
                      <w:rPr>
                        <w:rFonts w:hint="eastAsia" w:ascii="宋体" w:hAnsi="宋体" w:eastAsia="宋体"/>
                        <w:sz w:val="24"/>
                        <w:szCs w:val="24"/>
                      </w:rPr>
                      <w:fldChar w:fldCharType="separate"/>
                    </w:r>
                    <w:r>
                      <w:rPr>
                        <w:rFonts w:ascii="宋体" w:hAnsi="宋体" w:eastAsia="宋体"/>
                        <w:sz w:val="24"/>
                        <w:szCs w:val="24"/>
                      </w:rPr>
                      <w:t>15</w:t>
                    </w:r>
                    <w:r>
                      <w:rPr>
                        <w:rFonts w:hint="eastAsia" w:ascii="宋体" w:hAnsi="宋体" w:eastAsia="宋体"/>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EA69D">
    <w:pPr>
      <w:pStyle w:val="4"/>
      <w:pBdr>
        <w:bottom w:val="none" w:color="auto" w:sz="0" w:space="1"/>
      </w:pBdr>
      <w:ind w:left="-143" w:firstLine="1"/>
      <w:jc w:val="left"/>
      <w:rPr>
        <w:sz w:val="21"/>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2027CB"/>
    <w:rsid w:val="049A04A1"/>
    <w:rsid w:val="081A281A"/>
    <w:rsid w:val="082027CB"/>
    <w:rsid w:val="75042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jc w:val="left"/>
    </w:pPr>
    <w:rPr>
      <w:rFonts w:ascii="仿宋_GB2312" w:hAnsi="Times New Roman" w:eastAsia="仿宋_GB2312" w:cs="Times New Roman"/>
      <w:sz w:val="18"/>
      <w:szCs w:val="18"/>
    </w:rPr>
  </w:style>
  <w:style w:type="paragraph" w:styleId="4">
    <w:name w:val="header"/>
    <w:basedOn w:val="1"/>
    <w:qFormat/>
    <w:uiPriority w:val="99"/>
    <w:pPr>
      <w:pBdr>
        <w:bottom w:val="single" w:color="auto" w:sz="6" w:space="1"/>
      </w:pBdr>
      <w:tabs>
        <w:tab w:val="center" w:pos="4153"/>
        <w:tab w:val="right" w:pos="8306"/>
      </w:tabs>
      <w:jc w:val="center"/>
    </w:pPr>
    <w:rPr>
      <w:rFonts w:ascii="仿宋_GB2312" w:hAnsi="Times New Roman" w:eastAsia="仿宋_GB2312" w:cs="Times New Roman"/>
      <w:sz w:val="18"/>
      <w:szCs w:val="18"/>
    </w:rPr>
  </w:style>
  <w:style w:type="paragraph" w:styleId="5">
    <w:name w:val="Normal (Web)"/>
    <w:basedOn w:val="1"/>
    <w:qFormat/>
    <w:uiPriority w:val="99"/>
    <w:pPr>
      <w:widowControl/>
      <w:spacing w:before="100" w:beforeAutospacing="1" w:after="100" w:afterAutospacing="1"/>
      <w:jc w:val="left"/>
    </w:pPr>
    <w:rPr>
      <w:rFonts w:ascii="Arial Unicode MS" w:hAnsi="Arial Unicode MS" w:eastAsia="Arial Unicode MS" w:cs="Arial Unicode MS"/>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2487</Words>
  <Characters>2803</Characters>
  <Lines>0</Lines>
  <Paragraphs>0</Paragraphs>
  <TotalTime>1</TotalTime>
  <ScaleCrop>false</ScaleCrop>
  <LinksUpToDate>false</LinksUpToDate>
  <CharactersWithSpaces>2810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2026-08-21T05:51:00Z</dcterms:created>
  <dc:creator>张晓宇</dc:creator>
  <cp:lastModifiedBy>张晓宇</cp:lastModifiedBy>
  <dcterms:modified xsi:type="dcterms:W3CDTF">2026-08-27T01:54:39Z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286AD1D12FD14929ABD36315E044B60D_11</vt:lpwstr>
  </property>
  <property fmtid="{D5CDD505-2E9C-101B-9397-08002B2CF9AE}" pid="4" name="KSOTemplateDocerSaveRecord">
    <vt:lpwstr>eyJoZGlkIjoiNDBkOWRhNjMwYmExMzY4ZjFkNGI1ZjEwZjI1MWE3ZmUiLCJ1c2VySWQiOiI0OTUwNzE3NjMifQ==</vt:lpwstr>
  </property>
</Properties>
</file>