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jc w:val="center"/>
        <w:rPr>
          <w:rStyle w:val="7"/>
          <w:rFonts w:hint="eastAsia" w:ascii="宋体" w:hAnsi="宋体"/>
          <w:b/>
          <w:bCs/>
          <w:sz w:val="36"/>
          <w:szCs w:val="36"/>
        </w:rPr>
      </w:pPr>
      <w:r>
        <w:rPr>
          <w:rStyle w:val="7"/>
          <w:rFonts w:hint="eastAsia" w:ascii="宋体" w:hAnsi="宋体"/>
          <w:b/>
          <w:bCs/>
          <w:sz w:val="36"/>
          <w:szCs w:val="36"/>
        </w:rPr>
        <w:t>内蒙古昆明卷烟有限责任公司改造职工食堂项目</w:t>
      </w:r>
    </w:p>
    <w:p>
      <w:pPr>
        <w:pStyle w:val="5"/>
        <w:jc w:val="center"/>
        <w:rPr>
          <w:b/>
          <w:bCs/>
          <w:sz w:val="28"/>
          <w:szCs w:val="28"/>
        </w:rPr>
      </w:pPr>
      <w:r>
        <w:rPr>
          <w:rStyle w:val="7"/>
          <w:rFonts w:ascii="宋体" w:hAnsi="宋体"/>
          <w:b/>
          <w:bCs/>
          <w:sz w:val="36"/>
          <w:szCs w:val="36"/>
        </w:rPr>
        <w:t>招标公告</w:t>
      </w:r>
    </w:p>
    <w:p>
      <w:pPr>
        <w:pStyle w:val="5"/>
        <w:jc w:val="center"/>
        <w:rPr>
          <w:rStyle w:val="7"/>
          <w:rFonts w:ascii="宋体" w:hAnsi="宋体"/>
          <w:sz w:val="24"/>
          <w:szCs w:val="24"/>
        </w:rPr>
      </w:pPr>
      <w:r>
        <w:rPr>
          <w:rStyle w:val="7"/>
          <w:rFonts w:ascii="宋体" w:hAnsi="宋体"/>
          <w:sz w:val="24"/>
          <w:szCs w:val="24"/>
        </w:rPr>
        <w:t>招标编号:呼公交字-【2017】-工程-公开-</w:t>
      </w:r>
      <w:r>
        <w:rPr>
          <w:rStyle w:val="7"/>
          <w:rFonts w:hint="eastAsia" w:ascii="宋体" w:hAnsi="宋体"/>
          <w:sz w:val="24"/>
          <w:szCs w:val="24"/>
          <w:lang w:val="en-US" w:eastAsia="zh-CN"/>
        </w:rPr>
        <w:t xml:space="preserve">0774-01  </w:t>
      </w:r>
    </w:p>
    <w:p>
      <w:pPr>
        <w:pStyle w:val="6"/>
        <w:spacing w:line="360" w:lineRule="auto"/>
      </w:pPr>
      <w:r>
        <w:rPr>
          <w:rStyle w:val="8"/>
          <w:rFonts w:ascii="宋体" w:hAnsi="宋体"/>
          <w:sz w:val="24"/>
          <w:szCs w:val="24"/>
        </w:rPr>
        <w:t>一、招标条件</w:t>
      </w:r>
    </w:p>
    <w:p>
      <w:pPr>
        <w:pStyle w:val="9"/>
        <w:spacing w:before="0" w:after="0" w:line="360" w:lineRule="auto"/>
        <w:ind w:firstLine="454"/>
      </w:pPr>
      <w:r>
        <w:rPr>
          <w:rFonts w:hint="eastAsia"/>
          <w:szCs w:val="28"/>
        </w:rPr>
        <w:t>内蒙古昆明卷烟有限责任公司改造职工食堂项目</w:t>
      </w:r>
      <w:r>
        <w:rPr>
          <w:rStyle w:val="8"/>
        </w:rPr>
        <w:t>已经</w:t>
      </w:r>
      <w:r>
        <w:rPr>
          <w:rStyle w:val="8"/>
          <w:rFonts w:hint="eastAsia"/>
        </w:rPr>
        <w:t>呼和浩特市赛罕区</w:t>
      </w:r>
      <w:r>
        <w:rPr>
          <w:rStyle w:val="8"/>
        </w:rPr>
        <w:t>住房和城乡建设局备案。招标人为</w:t>
      </w:r>
      <w:r>
        <w:rPr>
          <w:rFonts w:hint="eastAsia"/>
          <w:szCs w:val="28"/>
        </w:rPr>
        <w:t>内蒙古昆明卷烟有限责任公司</w:t>
      </w:r>
      <w:r>
        <w:rPr>
          <w:rStyle w:val="8"/>
        </w:rPr>
        <w:t>,工程所需资金来源国有投资100.00%，自筹100.00%，政府投资0.00%，非国有投资0.00%,工程计划投资</w:t>
      </w:r>
      <w:r>
        <w:rPr>
          <w:rStyle w:val="8"/>
          <w:rFonts w:hint="eastAsia"/>
        </w:rPr>
        <w:t>174</w:t>
      </w:r>
      <w:r>
        <w:rPr>
          <w:rStyle w:val="8"/>
        </w:rPr>
        <w:t>万元。项目已具备招标条件，现对该项目进行公开招标。</w:t>
      </w:r>
    </w:p>
    <w:p>
      <w:pPr>
        <w:pStyle w:val="6"/>
        <w:spacing w:line="360" w:lineRule="auto"/>
      </w:pPr>
      <w:r>
        <w:rPr>
          <w:rStyle w:val="8"/>
          <w:rFonts w:ascii="宋体" w:hAnsi="宋体"/>
          <w:sz w:val="24"/>
          <w:szCs w:val="24"/>
        </w:rPr>
        <w:t>二、项目概况与招标范围</w:t>
      </w:r>
    </w:p>
    <w:p>
      <w:pPr>
        <w:pStyle w:val="6"/>
        <w:spacing w:line="360" w:lineRule="auto"/>
        <w:ind w:firstLine="454"/>
      </w:pPr>
      <w:r>
        <w:rPr>
          <w:rStyle w:val="8"/>
          <w:rFonts w:ascii="宋体" w:hAnsi="宋体"/>
          <w:sz w:val="24"/>
          <w:szCs w:val="24"/>
        </w:rPr>
        <w:t>（一）项目名称：</w:t>
      </w:r>
      <w:r>
        <w:rPr>
          <w:rStyle w:val="8"/>
          <w:rFonts w:hint="eastAsia" w:ascii="宋体" w:hAnsi="宋体"/>
          <w:sz w:val="24"/>
          <w:szCs w:val="24"/>
        </w:rPr>
        <w:t>内蒙古昆明卷烟有限责任公司改造职工食堂项目</w:t>
      </w:r>
      <w:r>
        <w:rPr>
          <w:rStyle w:val="8"/>
          <w:rFonts w:ascii="宋体" w:hAnsi="宋体"/>
          <w:sz w:val="24"/>
          <w:szCs w:val="24"/>
        </w:rPr>
        <w:t>。</w:t>
      </w:r>
    </w:p>
    <w:p>
      <w:pPr>
        <w:pStyle w:val="6"/>
        <w:spacing w:line="360" w:lineRule="auto"/>
        <w:ind w:firstLine="454"/>
      </w:pPr>
      <w:r>
        <w:rPr>
          <w:rStyle w:val="8"/>
          <w:rFonts w:ascii="宋体" w:hAnsi="宋体"/>
          <w:sz w:val="24"/>
          <w:szCs w:val="24"/>
        </w:rPr>
        <w:t>（二）建设地点：</w:t>
      </w:r>
      <w:r>
        <w:rPr>
          <w:rStyle w:val="8"/>
          <w:rFonts w:hint="eastAsia" w:ascii="宋体" w:hAnsi="宋体"/>
          <w:sz w:val="24"/>
          <w:szCs w:val="24"/>
        </w:rPr>
        <w:t>内蒙古昆明卷烟有限责任公司</w:t>
      </w:r>
      <w:r>
        <w:rPr>
          <w:rStyle w:val="8"/>
          <w:rFonts w:ascii="宋体" w:hAnsi="宋体"/>
          <w:sz w:val="24"/>
          <w:szCs w:val="24"/>
        </w:rPr>
        <w:t>。</w:t>
      </w:r>
    </w:p>
    <w:p>
      <w:pPr>
        <w:pStyle w:val="6"/>
        <w:spacing w:line="360" w:lineRule="auto"/>
        <w:ind w:firstLine="454"/>
      </w:pPr>
      <w:r>
        <w:rPr>
          <w:rStyle w:val="8"/>
          <w:rFonts w:ascii="宋体" w:hAnsi="宋体"/>
          <w:sz w:val="24"/>
          <w:szCs w:val="24"/>
        </w:rPr>
        <w:t>（三）招标内容：</w:t>
      </w:r>
      <w:r>
        <w:rPr>
          <w:rFonts w:hint="eastAsia" w:ascii="宋体" w:hAnsi="宋体"/>
          <w:sz w:val="24"/>
          <w:szCs w:val="24"/>
        </w:rPr>
        <w:t>对综合楼一层回民食堂操作间、餐厅进行改造，主要为合理分布食堂操作空间，改善员工就餐环境，符合规定要求。拆除现有食堂操作间、小餐厅、回民餐厅，进行重新合理分布，同时配套相应生活给排水系统、消防系统、采暖、空调、通风系统以及照明电气等设施，施工图纸范围内及工程量清单中包含的全部工程施工。</w:t>
      </w:r>
    </w:p>
    <w:p>
      <w:pPr>
        <w:pStyle w:val="6"/>
        <w:spacing w:line="360" w:lineRule="auto"/>
      </w:pPr>
    </w:p>
    <w:tbl>
      <w:tblPr>
        <w:tblStyle w:val="4"/>
        <w:tblW w:w="9072" w:type="dxa"/>
        <w:tblInd w:w="30" w:type="dxa"/>
        <w:tblLayout w:type="fixed"/>
        <w:tblCellMar>
          <w:top w:w="30" w:type="dxa"/>
          <w:left w:w="30" w:type="dxa"/>
          <w:bottom w:w="30" w:type="dxa"/>
          <w:right w:w="30" w:type="dxa"/>
        </w:tblCellMar>
      </w:tblPr>
      <w:tblGrid>
        <w:gridCol w:w="2169"/>
        <w:gridCol w:w="1926"/>
        <w:gridCol w:w="1343"/>
        <w:gridCol w:w="1358"/>
        <w:gridCol w:w="1144"/>
        <w:gridCol w:w="1132"/>
      </w:tblGrid>
      <w:tr>
        <w:tblPrEx>
          <w:tblLayout w:type="fixed"/>
          <w:tblCellMar>
            <w:top w:w="30" w:type="dxa"/>
            <w:left w:w="30" w:type="dxa"/>
            <w:bottom w:w="30" w:type="dxa"/>
            <w:right w:w="30" w:type="dxa"/>
          </w:tblCellMar>
        </w:tblPrEx>
        <w:trPr>
          <w:trHeight w:val="645" w:hRule="atLeast"/>
        </w:trPr>
        <w:tc>
          <w:tcPr>
            <w:tcW w:w="2169" w:type="dxa"/>
            <w:tcBorders>
              <w:top w:val="single" w:color="000000" w:sz="6" w:space="0"/>
              <w:left w:val="single" w:color="000000" w:sz="6" w:space="0"/>
              <w:bottom w:val="single" w:color="000000" w:sz="6" w:space="0"/>
            </w:tcBorders>
            <w:vAlign w:val="top"/>
          </w:tcPr>
          <w:p>
            <w:pPr>
              <w:pStyle w:val="6"/>
              <w:spacing w:line="360" w:lineRule="auto"/>
              <w:jc w:val="center"/>
              <w:rPr>
                <w:rStyle w:val="8"/>
                <w:rFonts w:ascii="宋体" w:hAnsi="宋体"/>
              </w:rPr>
            </w:pPr>
            <w:r>
              <w:rPr>
                <w:rStyle w:val="8"/>
                <w:rFonts w:ascii="宋体" w:hAnsi="宋体"/>
              </w:rPr>
              <w:t>标段编号</w:t>
            </w:r>
          </w:p>
        </w:tc>
        <w:tc>
          <w:tcPr>
            <w:tcW w:w="1926" w:type="dxa"/>
            <w:tcBorders>
              <w:top w:val="single" w:color="000000" w:sz="6" w:space="0"/>
              <w:left w:val="single" w:color="000000" w:sz="6" w:space="0"/>
              <w:bottom w:val="single" w:color="000000" w:sz="6" w:space="0"/>
            </w:tcBorders>
            <w:vAlign w:val="top"/>
          </w:tcPr>
          <w:p>
            <w:pPr>
              <w:pStyle w:val="6"/>
              <w:spacing w:line="360" w:lineRule="auto"/>
              <w:jc w:val="center"/>
              <w:rPr>
                <w:rStyle w:val="8"/>
                <w:rFonts w:ascii="宋体" w:hAnsi="宋体"/>
              </w:rPr>
            </w:pPr>
            <w:r>
              <w:rPr>
                <w:rStyle w:val="8"/>
                <w:rFonts w:ascii="宋体" w:hAnsi="宋体"/>
              </w:rPr>
              <w:t>标段名称</w:t>
            </w:r>
          </w:p>
        </w:tc>
        <w:tc>
          <w:tcPr>
            <w:tcW w:w="1343" w:type="dxa"/>
            <w:tcBorders>
              <w:top w:val="single" w:color="000000" w:sz="6" w:space="0"/>
              <w:left w:val="single" w:color="000000" w:sz="6" w:space="0"/>
              <w:bottom w:val="single" w:color="000000" w:sz="6" w:space="0"/>
            </w:tcBorders>
            <w:vAlign w:val="top"/>
          </w:tcPr>
          <w:p>
            <w:pPr>
              <w:pStyle w:val="6"/>
              <w:spacing w:line="360" w:lineRule="auto"/>
              <w:jc w:val="center"/>
              <w:rPr>
                <w:rStyle w:val="8"/>
                <w:rFonts w:ascii="宋体" w:hAnsi="宋体"/>
              </w:rPr>
            </w:pPr>
            <w:r>
              <w:rPr>
                <w:rStyle w:val="8"/>
                <w:rFonts w:ascii="宋体" w:hAnsi="宋体"/>
              </w:rPr>
              <w:t>企业资质要求</w:t>
            </w:r>
          </w:p>
        </w:tc>
        <w:tc>
          <w:tcPr>
            <w:tcW w:w="1358" w:type="dxa"/>
            <w:tcBorders>
              <w:top w:val="single" w:color="000000" w:sz="6" w:space="0"/>
              <w:left w:val="single" w:color="000000" w:sz="6" w:space="0"/>
              <w:bottom w:val="single" w:color="000000" w:sz="6" w:space="0"/>
            </w:tcBorders>
            <w:vAlign w:val="top"/>
          </w:tcPr>
          <w:p>
            <w:pPr>
              <w:pStyle w:val="6"/>
              <w:spacing w:line="360" w:lineRule="auto"/>
              <w:jc w:val="center"/>
              <w:rPr>
                <w:rStyle w:val="8"/>
                <w:rFonts w:ascii="宋体" w:hAnsi="宋体"/>
              </w:rPr>
            </w:pPr>
            <w:r>
              <w:rPr>
                <w:rStyle w:val="8"/>
                <w:rFonts w:ascii="宋体" w:hAnsi="宋体"/>
              </w:rPr>
              <w:t>人员资质要求</w:t>
            </w:r>
          </w:p>
        </w:tc>
        <w:tc>
          <w:tcPr>
            <w:tcW w:w="1144" w:type="dxa"/>
            <w:tcBorders>
              <w:top w:val="single" w:color="000000" w:sz="6" w:space="0"/>
              <w:left w:val="single" w:color="000000" w:sz="6" w:space="0"/>
              <w:bottom w:val="single" w:color="000000" w:sz="6" w:space="0"/>
            </w:tcBorders>
            <w:vAlign w:val="top"/>
          </w:tcPr>
          <w:p>
            <w:pPr>
              <w:pStyle w:val="6"/>
              <w:spacing w:line="360" w:lineRule="auto"/>
              <w:jc w:val="center"/>
              <w:rPr>
                <w:rStyle w:val="8"/>
                <w:rFonts w:ascii="宋体" w:hAnsi="宋体"/>
              </w:rPr>
            </w:pPr>
            <w:r>
              <w:rPr>
                <w:rStyle w:val="8"/>
                <w:rFonts w:ascii="宋体" w:hAnsi="宋体"/>
              </w:rPr>
              <w:t>工期</w:t>
            </w:r>
          </w:p>
        </w:tc>
        <w:tc>
          <w:tcPr>
            <w:tcW w:w="1132" w:type="dxa"/>
            <w:tcBorders>
              <w:top w:val="single" w:color="000000" w:sz="6" w:space="0"/>
              <w:left w:val="single" w:color="000000" w:sz="6" w:space="0"/>
              <w:bottom w:val="single" w:color="000000" w:sz="6" w:space="0"/>
              <w:right w:val="single" w:color="000000" w:sz="6" w:space="0"/>
            </w:tcBorders>
            <w:vAlign w:val="top"/>
          </w:tcPr>
          <w:p>
            <w:pPr>
              <w:pStyle w:val="6"/>
              <w:spacing w:line="360" w:lineRule="auto"/>
              <w:jc w:val="center"/>
              <w:rPr>
                <w:rStyle w:val="8"/>
                <w:rFonts w:ascii="宋体" w:hAnsi="宋体"/>
              </w:rPr>
            </w:pPr>
            <w:r>
              <w:rPr>
                <w:rStyle w:val="8"/>
                <w:rFonts w:ascii="宋体" w:hAnsi="宋体"/>
              </w:rPr>
              <w:t>合同估算价（万元）</w:t>
            </w:r>
          </w:p>
        </w:tc>
      </w:tr>
      <w:tr>
        <w:tblPrEx>
          <w:tblLayout w:type="fixed"/>
          <w:tblCellMar>
            <w:top w:w="30" w:type="dxa"/>
            <w:left w:w="30" w:type="dxa"/>
            <w:bottom w:w="30" w:type="dxa"/>
            <w:right w:w="30" w:type="dxa"/>
          </w:tblCellMar>
        </w:tblPrEx>
        <w:trPr>
          <w:trHeight w:val="1632" w:hRule="atLeast"/>
        </w:trPr>
        <w:tc>
          <w:tcPr>
            <w:tcW w:w="2169" w:type="dxa"/>
            <w:tcBorders>
              <w:top w:val="single" w:color="000000" w:sz="6" w:space="0"/>
              <w:left w:val="single" w:color="000000" w:sz="6" w:space="0"/>
              <w:bottom w:val="single" w:color="000000" w:sz="6" w:space="0"/>
            </w:tcBorders>
            <w:vAlign w:val="top"/>
          </w:tcPr>
          <w:p>
            <w:pPr>
              <w:pStyle w:val="6"/>
              <w:spacing w:line="360" w:lineRule="auto"/>
              <w:jc w:val="center"/>
              <w:rPr>
                <w:rStyle w:val="8"/>
                <w:rFonts w:ascii="宋体" w:hAnsi="宋体"/>
              </w:rPr>
            </w:pPr>
          </w:p>
          <w:p>
            <w:pPr>
              <w:pStyle w:val="6"/>
              <w:spacing w:line="360" w:lineRule="auto"/>
              <w:jc w:val="center"/>
              <w:rPr>
                <w:rStyle w:val="8"/>
                <w:rFonts w:ascii="宋体" w:hAnsi="宋体"/>
              </w:rPr>
            </w:pPr>
            <w:r>
              <w:rPr>
                <w:rStyle w:val="8"/>
                <w:rFonts w:ascii="宋体" w:hAnsi="宋体"/>
              </w:rPr>
              <w:t>招标编号:呼公交字-【2017】-工程-公开-</w:t>
            </w:r>
            <w:r>
              <w:rPr>
                <w:rStyle w:val="8"/>
                <w:rFonts w:hint="eastAsia" w:ascii="宋体" w:hAnsi="宋体"/>
                <w:szCs w:val="22"/>
                <w:lang w:val="en-US" w:eastAsia="zh-CN"/>
              </w:rPr>
              <w:t>0774-01</w:t>
            </w:r>
          </w:p>
        </w:tc>
        <w:tc>
          <w:tcPr>
            <w:tcW w:w="1926" w:type="dxa"/>
            <w:tcBorders>
              <w:top w:val="single" w:color="000000" w:sz="6" w:space="0"/>
              <w:left w:val="single" w:color="000000" w:sz="6" w:space="0"/>
              <w:bottom w:val="single" w:color="000000" w:sz="6" w:space="0"/>
            </w:tcBorders>
            <w:vAlign w:val="top"/>
          </w:tcPr>
          <w:p>
            <w:pPr>
              <w:pStyle w:val="6"/>
              <w:spacing w:line="360" w:lineRule="auto"/>
              <w:jc w:val="both"/>
              <w:rPr>
                <w:rStyle w:val="8"/>
                <w:rFonts w:ascii="宋体" w:hAnsi="宋体"/>
              </w:rPr>
            </w:pPr>
            <w:r>
              <w:rPr>
                <w:rStyle w:val="8"/>
                <w:rFonts w:hint="eastAsia" w:ascii="宋体" w:hAnsi="宋体"/>
              </w:rPr>
              <w:t>内蒙古昆明卷烟有限责任公司改造职工食堂项目</w:t>
            </w:r>
          </w:p>
        </w:tc>
        <w:tc>
          <w:tcPr>
            <w:tcW w:w="1343" w:type="dxa"/>
            <w:tcBorders>
              <w:top w:val="single" w:color="000000" w:sz="6" w:space="0"/>
              <w:left w:val="single" w:color="000000" w:sz="6" w:space="0"/>
              <w:bottom w:val="single" w:color="000000" w:sz="6" w:space="0"/>
            </w:tcBorders>
            <w:vAlign w:val="top"/>
          </w:tcPr>
          <w:p>
            <w:pPr>
              <w:pStyle w:val="6"/>
              <w:spacing w:line="360" w:lineRule="auto"/>
              <w:jc w:val="center"/>
              <w:rPr>
                <w:rStyle w:val="8"/>
                <w:rFonts w:ascii="宋体" w:hAnsi="宋体"/>
              </w:rPr>
            </w:pPr>
            <w:r>
              <w:rPr>
                <w:rStyle w:val="8"/>
                <w:rFonts w:hint="eastAsia" w:ascii="宋体" w:hAnsi="宋体"/>
              </w:rPr>
              <w:t>[建筑工程施工总承包叁级](含)以上</w:t>
            </w:r>
          </w:p>
        </w:tc>
        <w:tc>
          <w:tcPr>
            <w:tcW w:w="1358" w:type="dxa"/>
            <w:tcBorders>
              <w:top w:val="single" w:color="000000" w:sz="6" w:space="0"/>
              <w:left w:val="single" w:color="000000" w:sz="6" w:space="0"/>
              <w:bottom w:val="single" w:color="000000" w:sz="6" w:space="0"/>
            </w:tcBorders>
            <w:vAlign w:val="top"/>
          </w:tcPr>
          <w:p>
            <w:pPr>
              <w:pStyle w:val="6"/>
              <w:spacing w:line="360" w:lineRule="auto"/>
              <w:jc w:val="center"/>
              <w:rPr>
                <w:rStyle w:val="8"/>
                <w:rFonts w:ascii="宋体" w:hAnsi="宋体"/>
              </w:rPr>
            </w:pPr>
            <w:r>
              <w:rPr>
                <w:rStyle w:val="8"/>
                <w:rFonts w:ascii="宋体" w:hAnsi="宋体"/>
              </w:rPr>
              <w:t>[</w:t>
            </w:r>
            <w:r>
              <w:rPr>
                <w:rStyle w:val="8"/>
                <w:rFonts w:hint="eastAsia" w:ascii="宋体" w:hAnsi="宋体"/>
              </w:rPr>
              <w:t>建筑工程二级</w:t>
            </w:r>
            <w:r>
              <w:rPr>
                <w:rStyle w:val="8"/>
                <w:rFonts w:ascii="宋体" w:hAnsi="宋体"/>
              </w:rPr>
              <w:t>](含)以上</w:t>
            </w:r>
          </w:p>
        </w:tc>
        <w:tc>
          <w:tcPr>
            <w:tcW w:w="1144" w:type="dxa"/>
            <w:tcBorders>
              <w:top w:val="single" w:color="000000" w:sz="6" w:space="0"/>
              <w:left w:val="single" w:color="000000" w:sz="6" w:space="0"/>
              <w:bottom w:val="single" w:color="000000" w:sz="6" w:space="0"/>
            </w:tcBorders>
            <w:vAlign w:val="top"/>
          </w:tcPr>
          <w:p>
            <w:pPr>
              <w:pStyle w:val="6"/>
              <w:spacing w:line="360" w:lineRule="auto"/>
              <w:jc w:val="center"/>
              <w:rPr>
                <w:rStyle w:val="8"/>
                <w:rFonts w:ascii="宋体" w:hAnsi="宋体"/>
              </w:rPr>
            </w:pPr>
          </w:p>
          <w:p>
            <w:pPr>
              <w:pStyle w:val="6"/>
              <w:spacing w:line="360" w:lineRule="auto"/>
              <w:jc w:val="both"/>
              <w:rPr>
                <w:rStyle w:val="8"/>
                <w:rFonts w:hint="eastAsia" w:ascii="宋体" w:hAnsi="宋体"/>
              </w:rPr>
            </w:pPr>
          </w:p>
          <w:p>
            <w:pPr>
              <w:pStyle w:val="6"/>
              <w:spacing w:line="360" w:lineRule="auto"/>
              <w:jc w:val="both"/>
              <w:rPr>
                <w:rStyle w:val="8"/>
                <w:rFonts w:ascii="宋体" w:hAnsi="宋体"/>
              </w:rPr>
            </w:pPr>
            <w:r>
              <w:rPr>
                <w:rStyle w:val="8"/>
                <w:rFonts w:hint="eastAsia" w:ascii="宋体" w:hAnsi="宋体"/>
              </w:rPr>
              <w:t>100</w:t>
            </w:r>
            <w:r>
              <w:rPr>
                <w:rStyle w:val="8"/>
                <w:rFonts w:ascii="宋体" w:hAnsi="宋体"/>
              </w:rPr>
              <w:t xml:space="preserve"> 日历天</w:t>
            </w:r>
          </w:p>
        </w:tc>
        <w:tc>
          <w:tcPr>
            <w:tcW w:w="1132" w:type="dxa"/>
            <w:tcBorders>
              <w:top w:val="single" w:color="000000" w:sz="6" w:space="0"/>
              <w:left w:val="single" w:color="000000" w:sz="6" w:space="0"/>
              <w:bottom w:val="single" w:color="000000" w:sz="6" w:space="0"/>
              <w:right w:val="single" w:color="000000" w:sz="6" w:space="0"/>
            </w:tcBorders>
            <w:vAlign w:val="top"/>
          </w:tcPr>
          <w:p>
            <w:pPr>
              <w:pStyle w:val="6"/>
              <w:spacing w:line="360" w:lineRule="auto"/>
              <w:jc w:val="center"/>
              <w:rPr>
                <w:rStyle w:val="8"/>
                <w:rFonts w:ascii="宋体" w:hAnsi="宋体"/>
              </w:rPr>
            </w:pPr>
          </w:p>
          <w:p>
            <w:pPr>
              <w:pStyle w:val="6"/>
              <w:spacing w:line="360" w:lineRule="auto"/>
              <w:jc w:val="center"/>
              <w:rPr>
                <w:rStyle w:val="8"/>
                <w:rFonts w:ascii="宋体" w:hAnsi="宋体"/>
              </w:rPr>
            </w:pPr>
          </w:p>
          <w:p>
            <w:pPr>
              <w:pStyle w:val="6"/>
              <w:spacing w:line="360" w:lineRule="auto"/>
              <w:jc w:val="center"/>
              <w:rPr>
                <w:rStyle w:val="8"/>
                <w:rFonts w:ascii="宋体" w:hAnsi="宋体"/>
              </w:rPr>
            </w:pPr>
            <w:r>
              <w:rPr>
                <w:rStyle w:val="8"/>
                <w:rFonts w:hint="eastAsia" w:ascii="宋体" w:hAnsi="宋体"/>
              </w:rPr>
              <w:t>174.00</w:t>
            </w:r>
          </w:p>
        </w:tc>
      </w:tr>
      <w:tr>
        <w:tblPrEx>
          <w:tblLayout w:type="fixed"/>
          <w:tblCellMar>
            <w:top w:w="30" w:type="dxa"/>
            <w:left w:w="30" w:type="dxa"/>
            <w:bottom w:w="30" w:type="dxa"/>
            <w:right w:w="30" w:type="dxa"/>
          </w:tblCellMar>
        </w:tblPrEx>
        <w:trPr>
          <w:trHeight w:val="114" w:hRule="atLeast"/>
        </w:trPr>
        <w:tc>
          <w:tcPr>
            <w:tcW w:w="9072" w:type="dxa"/>
            <w:gridSpan w:val="6"/>
            <w:tcBorders>
              <w:top w:val="single" w:color="000000" w:sz="6" w:space="0"/>
              <w:left w:val="single" w:color="000000" w:sz="6" w:space="0"/>
              <w:bottom w:val="single" w:color="000000" w:sz="6" w:space="0"/>
              <w:right w:val="single" w:color="000000" w:sz="6" w:space="0"/>
            </w:tcBorders>
            <w:vAlign w:val="top"/>
          </w:tcPr>
          <w:p>
            <w:pPr>
              <w:pStyle w:val="6"/>
              <w:spacing w:line="360" w:lineRule="auto"/>
              <w:jc w:val="left"/>
              <w:rPr>
                <w:rStyle w:val="8"/>
                <w:rFonts w:ascii="宋体" w:hAnsi="宋体"/>
              </w:rPr>
            </w:pPr>
            <w:r>
              <w:rPr>
                <w:rStyle w:val="8"/>
                <w:rFonts w:ascii="宋体" w:hAnsi="宋体"/>
              </w:rPr>
              <w:t>本标段</w:t>
            </w:r>
            <w:r>
              <w:rPr>
                <w:rStyle w:val="8"/>
                <w:rFonts w:hint="eastAsia" w:ascii="宋体" w:hAnsi="宋体"/>
              </w:rPr>
              <w:t>工程</w:t>
            </w:r>
            <w:r>
              <w:rPr>
                <w:rStyle w:val="8"/>
                <w:rFonts w:ascii="宋体" w:hAnsi="宋体"/>
              </w:rPr>
              <w:t>包含</w:t>
            </w:r>
            <w:r>
              <w:rPr>
                <w:rFonts w:hint="eastAsia" w:ascii="宋体" w:hAnsi="宋体"/>
                <w:sz w:val="24"/>
                <w:szCs w:val="24"/>
              </w:rPr>
              <w:t>对综合楼一层回民食堂操作间、餐厅进行改造，主要为合理分布食堂操作空间，改善员工就餐环境，符合规定要求。拆除现有食堂操作间、小餐厅、回民餐厅，进行重新合理分布，同时配套相应生活给排水系统、消防系统、采暖、空调、通风系统以及照明电气等设施，施工图纸范围内及工程量清单中包含的全部工程施工。</w:t>
            </w:r>
          </w:p>
        </w:tc>
      </w:tr>
    </w:tbl>
    <w:p>
      <w:pPr>
        <w:pStyle w:val="6"/>
        <w:spacing w:line="360" w:lineRule="auto"/>
      </w:pPr>
      <w:r>
        <w:rPr>
          <w:rStyle w:val="8"/>
          <w:rFonts w:ascii="宋体" w:hAnsi="宋体"/>
          <w:sz w:val="24"/>
          <w:szCs w:val="24"/>
        </w:rPr>
        <w:t>三、投标人资格要求</w:t>
      </w:r>
    </w:p>
    <w:p>
      <w:pPr>
        <w:pStyle w:val="6"/>
        <w:spacing w:line="360" w:lineRule="auto"/>
      </w:pPr>
      <w:r>
        <w:rPr>
          <w:rStyle w:val="8"/>
          <w:rFonts w:ascii="宋体" w:hAnsi="宋体"/>
          <w:sz w:val="24"/>
          <w:szCs w:val="24"/>
        </w:rPr>
        <w:t>1.本次招标不接受联合体投标</w:t>
      </w:r>
    </w:p>
    <w:p>
      <w:pPr>
        <w:pStyle w:val="6"/>
        <w:spacing w:line="360" w:lineRule="auto"/>
      </w:pPr>
      <w:r>
        <w:rPr>
          <w:rStyle w:val="8"/>
          <w:rFonts w:ascii="宋体" w:hAnsi="宋体"/>
          <w:sz w:val="24"/>
          <w:szCs w:val="24"/>
        </w:rPr>
        <w:t xml:space="preserve">2.投标单位注册金要求：                       </w:t>
      </w:r>
    </w:p>
    <w:p>
      <w:pPr>
        <w:pStyle w:val="6"/>
        <w:spacing w:line="360" w:lineRule="auto"/>
        <w:rPr>
          <w:rStyle w:val="8"/>
          <w:rFonts w:ascii="宋体" w:hAnsi="宋体"/>
          <w:sz w:val="24"/>
          <w:szCs w:val="24"/>
        </w:rPr>
      </w:pPr>
      <w:r>
        <w:rPr>
          <w:rStyle w:val="8"/>
          <w:rFonts w:hint="eastAsia" w:ascii="宋体" w:hAnsi="宋体"/>
          <w:sz w:val="24"/>
          <w:szCs w:val="24"/>
        </w:rPr>
        <w:t xml:space="preserve">内蒙古昆明卷烟有限责任公司改造职工食堂项目       </w:t>
      </w:r>
      <w:r>
        <w:rPr>
          <w:rStyle w:val="8"/>
          <w:rFonts w:ascii="宋体" w:hAnsi="宋体"/>
          <w:sz w:val="24"/>
          <w:szCs w:val="24"/>
        </w:rPr>
        <w:t>注册资金无限制</w:t>
      </w:r>
    </w:p>
    <w:p>
      <w:pPr>
        <w:numPr>
          <w:ilvl w:val="0"/>
          <w:numId w:val="1"/>
        </w:numPr>
        <w:spacing w:line="360" w:lineRule="auto"/>
        <w:rPr>
          <w:rStyle w:val="8"/>
          <w:rFonts w:hint="eastAsia" w:ascii="宋体" w:hAnsi="宋体" w:cs="宋体"/>
          <w:sz w:val="24"/>
          <w:szCs w:val="24"/>
          <w:highlight w:val="none"/>
        </w:rPr>
      </w:pPr>
      <w:r>
        <w:rPr>
          <w:rStyle w:val="8"/>
          <w:rFonts w:hint="eastAsia" w:ascii="宋体" w:hAnsi="宋体" w:cs="宋体"/>
          <w:sz w:val="24"/>
          <w:szCs w:val="24"/>
          <w:highlight w:val="none"/>
        </w:rPr>
        <w:t xml:space="preserve">其他要求： </w:t>
      </w:r>
    </w:p>
    <w:p>
      <w:pPr>
        <w:spacing w:line="360" w:lineRule="auto"/>
        <w:rPr>
          <w:rStyle w:val="8"/>
          <w:rFonts w:hint="eastAsia" w:ascii="宋体" w:hAnsi="宋体" w:cs="宋体"/>
          <w:sz w:val="24"/>
          <w:szCs w:val="24"/>
          <w:highlight w:val="none"/>
        </w:rPr>
      </w:pPr>
      <w:r>
        <w:rPr>
          <w:rStyle w:val="8"/>
          <w:rFonts w:hint="eastAsia" w:ascii="宋体" w:hAnsi="宋体" w:cs="宋体"/>
          <w:sz w:val="24"/>
          <w:szCs w:val="24"/>
          <w:highlight w:val="none"/>
        </w:rPr>
        <w:t>检察机关出具的《检察机关行贿犯罪档案查询结果告知函》（在有效期内）。</w:t>
      </w:r>
    </w:p>
    <w:p>
      <w:pPr>
        <w:pStyle w:val="6"/>
        <w:spacing w:line="360" w:lineRule="auto"/>
      </w:pPr>
      <w:r>
        <w:rPr>
          <w:rStyle w:val="8"/>
          <w:rFonts w:ascii="宋体" w:hAnsi="宋体"/>
          <w:sz w:val="24"/>
          <w:szCs w:val="24"/>
        </w:rPr>
        <w:t>四、公告发布媒体</w:t>
      </w:r>
    </w:p>
    <w:p>
      <w:pPr>
        <w:pStyle w:val="6"/>
        <w:spacing w:line="360" w:lineRule="auto"/>
      </w:pPr>
      <w:r>
        <w:rPr>
          <w:rStyle w:val="8"/>
          <w:rFonts w:ascii="宋体" w:hAnsi="宋体"/>
          <w:sz w:val="24"/>
          <w:szCs w:val="24"/>
        </w:rPr>
        <w:t>（一）呼和浩特市公共资源交易网: http://www.ggzyjy.com.cn</w:t>
      </w:r>
    </w:p>
    <w:p>
      <w:pPr>
        <w:pStyle w:val="6"/>
        <w:spacing w:line="360" w:lineRule="auto"/>
      </w:pPr>
      <w:r>
        <w:rPr>
          <w:rStyle w:val="8"/>
          <w:rFonts w:ascii="宋体" w:hAnsi="宋体"/>
          <w:sz w:val="24"/>
          <w:szCs w:val="24"/>
        </w:rPr>
        <w:t>（二）中国采购与招标网:http://www.chinabidding.com</w:t>
      </w:r>
    </w:p>
    <w:p>
      <w:pPr>
        <w:pStyle w:val="6"/>
        <w:spacing w:line="360" w:lineRule="auto"/>
      </w:pPr>
      <w:r>
        <w:rPr>
          <w:rStyle w:val="8"/>
          <w:rFonts w:ascii="宋体" w:hAnsi="宋体"/>
          <w:sz w:val="24"/>
          <w:szCs w:val="24"/>
        </w:rPr>
        <w:t>（三）内蒙古公共资源交易网: http://www.nmgggzyjy.gov.cn</w:t>
      </w:r>
    </w:p>
    <w:p>
      <w:pPr>
        <w:pStyle w:val="6"/>
        <w:spacing w:line="360" w:lineRule="auto"/>
        <w:rPr>
          <w:rStyle w:val="8"/>
          <w:rFonts w:ascii="宋体" w:hAnsi="宋体"/>
          <w:sz w:val="24"/>
          <w:szCs w:val="24"/>
        </w:rPr>
      </w:pPr>
      <w:r>
        <w:rPr>
          <w:rStyle w:val="8"/>
          <w:rFonts w:ascii="宋体" w:hAnsi="宋体"/>
          <w:sz w:val="24"/>
          <w:szCs w:val="24"/>
        </w:rPr>
        <w:t>（四）内蒙古招标投标网：</w:t>
      </w:r>
      <w:r>
        <w:rPr>
          <w:rFonts w:ascii="宋体" w:hAnsi="宋体"/>
          <w:sz w:val="24"/>
          <w:szCs w:val="24"/>
        </w:rPr>
        <w:fldChar w:fldCharType="begin"/>
      </w:r>
      <w:r>
        <w:rPr>
          <w:rStyle w:val="8"/>
          <w:rFonts w:ascii="宋体" w:hAnsi="宋体"/>
          <w:sz w:val="24"/>
          <w:szCs w:val="24"/>
        </w:rPr>
        <w:instrText xml:space="preserve"> HYPERLINK "http://www.nmgztb.com.cn" </w:instrText>
      </w:r>
      <w:r>
        <w:rPr>
          <w:rFonts w:ascii="宋体" w:hAnsi="宋体"/>
          <w:sz w:val="24"/>
          <w:szCs w:val="24"/>
        </w:rPr>
        <w:fldChar w:fldCharType="separate"/>
      </w:r>
      <w:r>
        <w:rPr>
          <w:rStyle w:val="3"/>
          <w:rFonts w:ascii="宋体" w:hAnsi="宋体"/>
          <w:sz w:val="24"/>
          <w:szCs w:val="24"/>
        </w:rPr>
        <w:t>http://www.nmgztb.com.cn</w:t>
      </w:r>
      <w:r>
        <w:rPr>
          <w:rFonts w:ascii="宋体" w:hAnsi="宋体"/>
          <w:sz w:val="24"/>
          <w:szCs w:val="24"/>
        </w:rPr>
        <w:fldChar w:fldCharType="end"/>
      </w:r>
    </w:p>
    <w:p>
      <w:pPr>
        <w:pStyle w:val="6"/>
        <w:spacing w:line="360" w:lineRule="auto"/>
        <w:rPr>
          <w:rStyle w:val="8"/>
          <w:rFonts w:ascii="宋体" w:hAnsi="宋体"/>
          <w:sz w:val="24"/>
          <w:szCs w:val="24"/>
        </w:rPr>
      </w:pPr>
      <w:r>
        <w:rPr>
          <w:rStyle w:val="8"/>
          <w:rFonts w:hint="eastAsia" w:ascii="宋体" w:hAnsi="宋体"/>
          <w:sz w:val="24"/>
          <w:szCs w:val="24"/>
        </w:rPr>
        <w:t>（五）</w:t>
      </w:r>
      <w:r>
        <w:rPr>
          <w:rStyle w:val="8"/>
          <w:rFonts w:ascii="宋体" w:hAnsi="宋体"/>
          <w:sz w:val="24"/>
          <w:szCs w:val="24"/>
        </w:rPr>
        <w:t>内蒙古昆明卷烟有限责任公司  网址：</w:t>
      </w:r>
      <w:r>
        <w:rPr>
          <w:rFonts w:ascii="宋体" w:hAnsi="宋体"/>
          <w:sz w:val="24"/>
          <w:szCs w:val="24"/>
        </w:rPr>
        <w:fldChar w:fldCharType="begin"/>
      </w:r>
      <w:r>
        <w:rPr>
          <w:rStyle w:val="8"/>
          <w:rFonts w:ascii="宋体" w:hAnsi="宋体"/>
          <w:sz w:val="24"/>
          <w:szCs w:val="24"/>
        </w:rPr>
        <w:instrText xml:space="preserve"> HYPERLINK "https://mail.qq.com/cgi-bin/mail_spam?action=check_link&amp;spam=0&amp;spam_src=1&amp;mailid=ZL0303-wzf58CUns~EdFE0UI2~~O7b&amp;url=http://www.imkcc.com" </w:instrText>
      </w:r>
      <w:r>
        <w:rPr>
          <w:rFonts w:ascii="宋体" w:hAnsi="宋体"/>
          <w:sz w:val="24"/>
          <w:szCs w:val="24"/>
        </w:rPr>
        <w:fldChar w:fldCharType="separate"/>
      </w:r>
      <w:r>
        <w:rPr>
          <w:rStyle w:val="8"/>
          <w:rFonts w:ascii="宋体" w:hAnsi="宋体"/>
          <w:sz w:val="24"/>
          <w:szCs w:val="24"/>
        </w:rPr>
        <w:t>www.imkcc.com</w:t>
      </w:r>
      <w:r>
        <w:rPr>
          <w:rFonts w:hint="eastAsia" w:ascii="宋体" w:hAnsi="宋体"/>
          <w:sz w:val="24"/>
          <w:szCs w:val="24"/>
        </w:rPr>
        <w:fldChar w:fldCharType="end"/>
      </w:r>
    </w:p>
    <w:p>
      <w:pPr>
        <w:pStyle w:val="6"/>
        <w:spacing w:line="360" w:lineRule="auto"/>
      </w:pPr>
      <w:r>
        <w:rPr>
          <w:rStyle w:val="8"/>
          <w:rFonts w:ascii="宋体" w:hAnsi="宋体"/>
          <w:sz w:val="24"/>
          <w:szCs w:val="24"/>
        </w:rPr>
        <w:t>五、投标报名</w:t>
      </w:r>
    </w:p>
    <w:p>
      <w:pPr>
        <w:pStyle w:val="6"/>
        <w:spacing w:line="360" w:lineRule="auto"/>
      </w:pPr>
      <w:r>
        <w:rPr>
          <w:rStyle w:val="8"/>
          <w:rFonts w:ascii="宋体" w:hAnsi="宋体"/>
          <w:sz w:val="24"/>
          <w:szCs w:val="24"/>
        </w:rPr>
        <w:t>（一）报名网址：呼和浩特市公共资源交易网（http://www.ggzyjy.com.cn</w:t>
      </w:r>
      <w:r>
        <w:fldChar w:fldCharType="begin"/>
      </w:r>
      <w:r>
        <w:instrText xml:space="preserve"> HYPERLINK ""</w:instrText>
      </w:r>
      <w:r>
        <w:fldChar w:fldCharType="separate"/>
      </w:r>
      <w:r>
        <w:fldChar w:fldCharType="end"/>
      </w:r>
      <w:r>
        <w:rPr>
          <w:rStyle w:val="8"/>
          <w:rFonts w:ascii="宋体" w:hAnsi="宋体"/>
          <w:sz w:val="24"/>
          <w:szCs w:val="24"/>
        </w:rPr>
        <w:t>）</w:t>
      </w:r>
    </w:p>
    <w:p>
      <w:pPr>
        <w:pStyle w:val="9"/>
        <w:spacing w:before="0" w:after="0" w:line="360" w:lineRule="auto"/>
        <w:rPr>
          <w:rStyle w:val="8"/>
          <w:rFonts w:ascii="宋体" w:hAnsi="宋体" w:cs="宋体" w:eastAsiaTheme="minorEastAsia"/>
          <w:kern w:val="2"/>
          <w:sz w:val="24"/>
          <w:szCs w:val="24"/>
          <w:lang w:val="en-US" w:eastAsia="zh-CN" w:bidi="ar-SA"/>
        </w:rPr>
      </w:pPr>
      <w:r>
        <w:rPr>
          <w:rStyle w:val="8"/>
        </w:rPr>
        <w:t>（二）报名时间</w:t>
      </w:r>
      <w:r>
        <w:rPr>
          <w:rStyle w:val="8"/>
          <w:rFonts w:ascii="宋体" w:hAnsi="宋体" w:cs="宋体" w:eastAsiaTheme="minorEastAsia"/>
          <w:kern w:val="2"/>
          <w:sz w:val="24"/>
          <w:szCs w:val="24"/>
          <w:lang w:val="en-US" w:eastAsia="zh-CN" w:bidi="ar-SA"/>
        </w:rPr>
        <w:t>：2017年</w:t>
      </w:r>
      <w:r>
        <w:rPr>
          <w:rStyle w:val="8"/>
          <w:rFonts w:hint="eastAsia" w:ascii="宋体" w:hAnsi="宋体" w:cs="宋体" w:eastAsiaTheme="minorEastAsia"/>
          <w:kern w:val="2"/>
          <w:sz w:val="24"/>
          <w:szCs w:val="24"/>
          <w:lang w:val="en-US" w:eastAsia="zh-CN" w:bidi="ar-SA"/>
        </w:rPr>
        <w:t>12</w:t>
      </w:r>
      <w:r>
        <w:rPr>
          <w:rStyle w:val="8"/>
          <w:rFonts w:ascii="宋体" w:hAnsi="宋体" w:cs="宋体" w:eastAsiaTheme="minorEastAsia"/>
          <w:kern w:val="2"/>
          <w:sz w:val="24"/>
          <w:szCs w:val="24"/>
          <w:lang w:val="en-US" w:eastAsia="zh-CN" w:bidi="ar-SA"/>
        </w:rPr>
        <w:t>月</w:t>
      </w:r>
      <w:r>
        <w:rPr>
          <w:rStyle w:val="8"/>
          <w:rFonts w:hint="eastAsia" w:ascii="宋体" w:hAnsi="宋体" w:cs="宋体" w:eastAsiaTheme="minorEastAsia"/>
          <w:kern w:val="2"/>
          <w:sz w:val="24"/>
          <w:szCs w:val="24"/>
          <w:lang w:val="en-US" w:eastAsia="zh-CN" w:bidi="ar-SA"/>
        </w:rPr>
        <w:t>20</w:t>
      </w:r>
      <w:r>
        <w:rPr>
          <w:rStyle w:val="8"/>
          <w:rFonts w:ascii="宋体" w:hAnsi="宋体" w:cs="宋体" w:eastAsiaTheme="minorEastAsia"/>
          <w:kern w:val="2"/>
          <w:sz w:val="24"/>
          <w:szCs w:val="24"/>
          <w:lang w:val="en-US" w:eastAsia="zh-CN" w:bidi="ar-SA"/>
        </w:rPr>
        <w:t>日至2017年</w:t>
      </w:r>
      <w:r>
        <w:rPr>
          <w:rStyle w:val="8"/>
          <w:rFonts w:hint="eastAsia" w:ascii="宋体" w:hAnsi="宋体" w:cs="宋体" w:eastAsiaTheme="minorEastAsia"/>
          <w:kern w:val="2"/>
          <w:sz w:val="24"/>
          <w:szCs w:val="24"/>
          <w:lang w:val="en-US" w:eastAsia="zh-CN" w:bidi="ar-SA"/>
        </w:rPr>
        <w:t>12</w:t>
      </w:r>
      <w:r>
        <w:rPr>
          <w:rStyle w:val="8"/>
          <w:rFonts w:ascii="宋体" w:hAnsi="宋体" w:cs="宋体" w:eastAsiaTheme="minorEastAsia"/>
          <w:kern w:val="2"/>
          <w:sz w:val="24"/>
          <w:szCs w:val="24"/>
          <w:lang w:val="en-US" w:eastAsia="zh-CN" w:bidi="ar-SA"/>
        </w:rPr>
        <w:t>月</w:t>
      </w:r>
      <w:r>
        <w:rPr>
          <w:rStyle w:val="8"/>
          <w:rFonts w:hint="eastAsia" w:ascii="宋体" w:hAnsi="宋体" w:cs="宋体" w:eastAsiaTheme="minorEastAsia"/>
          <w:kern w:val="2"/>
          <w:sz w:val="24"/>
          <w:szCs w:val="24"/>
          <w:lang w:val="en-US" w:eastAsia="zh-CN" w:bidi="ar-SA"/>
        </w:rPr>
        <w:t>26</w:t>
      </w:r>
      <w:r>
        <w:rPr>
          <w:rStyle w:val="8"/>
          <w:rFonts w:ascii="宋体" w:hAnsi="宋体" w:cs="宋体" w:eastAsiaTheme="minorEastAsia"/>
          <w:kern w:val="2"/>
          <w:sz w:val="24"/>
          <w:szCs w:val="24"/>
          <w:lang w:val="en-US" w:eastAsia="zh-CN" w:bidi="ar-SA"/>
        </w:rPr>
        <w:t xml:space="preserve">日17:00（北京时间），逾期不予受理。 </w:t>
      </w:r>
    </w:p>
    <w:p>
      <w:pPr>
        <w:pStyle w:val="6"/>
        <w:spacing w:line="360" w:lineRule="auto"/>
      </w:pPr>
      <w:r>
        <w:rPr>
          <w:rStyle w:val="8"/>
          <w:rFonts w:ascii="宋体" w:hAnsi="宋体"/>
          <w:sz w:val="24"/>
          <w:szCs w:val="24"/>
        </w:rPr>
        <w:t>（三）报名方式：采用网上报名。</w:t>
      </w:r>
    </w:p>
    <w:p>
      <w:pPr>
        <w:pStyle w:val="6"/>
        <w:spacing w:line="360" w:lineRule="auto"/>
      </w:pPr>
      <w:r>
        <w:rPr>
          <w:rStyle w:val="8"/>
          <w:rFonts w:ascii="宋体" w:hAnsi="宋体"/>
          <w:sz w:val="24"/>
          <w:szCs w:val="24"/>
        </w:rPr>
        <w:t>注：已进入呼和浩特市公共资源诚信信息库的企业可在业务系统内进行网上投标报名，没有入库的企业须办理入库手续方可报名。投标报名以业务系统网上报名成功为准。</w:t>
      </w:r>
    </w:p>
    <w:p>
      <w:pPr>
        <w:pStyle w:val="6"/>
        <w:spacing w:line="360" w:lineRule="auto"/>
      </w:pPr>
      <w:r>
        <w:rPr>
          <w:rStyle w:val="8"/>
          <w:rFonts w:ascii="宋体" w:hAnsi="宋体"/>
          <w:sz w:val="24"/>
          <w:szCs w:val="24"/>
        </w:rPr>
        <w:t>（四）呼和浩特市公共资源交易诚信信息库办理地址：呼和浩特市公共资源交易中心（丁香路2号）四楼大厅诚信入库窗口，办公时间为周一至周五上午9:00-12:00，下午14:00-17:00。 办理流程详见《呼市公共资源交易中心关于征集公共资源交易平台诚信信息库的通知》</w:t>
      </w:r>
    </w:p>
    <w:p>
      <w:pPr>
        <w:pStyle w:val="6"/>
        <w:spacing w:line="360" w:lineRule="auto"/>
      </w:pPr>
      <w:r>
        <w:rPr>
          <w:rStyle w:val="8"/>
          <w:rFonts w:ascii="宋体" w:hAnsi="宋体"/>
          <w:sz w:val="24"/>
          <w:szCs w:val="24"/>
        </w:rPr>
        <w:t>六、资格审查</w:t>
      </w:r>
    </w:p>
    <w:p>
      <w:pPr>
        <w:pStyle w:val="6"/>
        <w:spacing w:line="360" w:lineRule="auto"/>
      </w:pPr>
      <w:r>
        <w:rPr>
          <w:rStyle w:val="8"/>
          <w:rFonts w:ascii="宋体" w:hAnsi="宋体"/>
          <w:sz w:val="24"/>
          <w:szCs w:val="24"/>
        </w:rPr>
        <w:t>（一）审查方式：资格后审，即在开标后评标委员会按照招标文件规定的标准和方法对投标人的资格进行审查。</w:t>
      </w:r>
      <w:r>
        <w:rPr>
          <w:rStyle w:val="8"/>
          <w:rFonts w:ascii="宋体" w:hAnsi="宋体"/>
          <w:sz w:val="24"/>
          <w:szCs w:val="24"/>
        </w:rPr>
        <w:br w:type="textWrapping"/>
      </w:r>
      <w:r>
        <w:rPr>
          <w:rStyle w:val="8"/>
          <w:rFonts w:ascii="宋体" w:hAnsi="宋体"/>
          <w:sz w:val="24"/>
          <w:szCs w:val="24"/>
        </w:rPr>
        <w:t>（二）审查时间：开标后由评标委员会进行审核。</w:t>
      </w:r>
      <w:r>
        <w:rPr>
          <w:rStyle w:val="8"/>
          <w:rFonts w:ascii="宋体" w:hAnsi="宋体"/>
          <w:sz w:val="24"/>
          <w:szCs w:val="24"/>
        </w:rPr>
        <w:br w:type="textWrapping"/>
      </w:r>
      <w:r>
        <w:rPr>
          <w:rStyle w:val="8"/>
          <w:rFonts w:ascii="宋体" w:hAnsi="宋体"/>
          <w:sz w:val="24"/>
          <w:szCs w:val="24"/>
        </w:rPr>
        <w:t>（三）审查地点：呼和浩特市公共资源交易中心七楼开标室。</w:t>
      </w:r>
      <w:r>
        <w:rPr>
          <w:rStyle w:val="8"/>
          <w:rFonts w:ascii="宋体" w:hAnsi="宋体"/>
          <w:sz w:val="24"/>
          <w:szCs w:val="24"/>
        </w:rPr>
        <w:br w:type="textWrapping"/>
      </w:r>
      <w:r>
        <w:rPr>
          <w:rStyle w:val="8"/>
          <w:rFonts w:ascii="宋体" w:hAnsi="宋体"/>
          <w:sz w:val="24"/>
          <w:szCs w:val="24"/>
        </w:rPr>
        <w:t>（四）审查资料：资格审查时以电子投标文件中链接的呼和浩特市公共资源交易诚信信息库资料（纸质投标文件以投标截止时间前进入呼和浩特市公共资源交易诚信信息库资料）为准，不需携带原件。</w:t>
      </w:r>
    </w:p>
    <w:p>
      <w:pPr>
        <w:pStyle w:val="6"/>
        <w:spacing w:line="360" w:lineRule="auto"/>
      </w:pPr>
      <w:r>
        <w:rPr>
          <w:rStyle w:val="8"/>
          <w:rFonts w:ascii="宋体" w:hAnsi="宋体"/>
          <w:sz w:val="24"/>
          <w:szCs w:val="24"/>
        </w:rPr>
        <w:t xml:space="preserve">七、招标文件的获取 </w:t>
      </w:r>
    </w:p>
    <w:p>
      <w:pPr>
        <w:pStyle w:val="9"/>
        <w:spacing w:before="0" w:after="0" w:line="360" w:lineRule="auto"/>
        <w:rPr>
          <w:rStyle w:val="8"/>
          <w:sz w:val="21"/>
          <w:szCs w:val="22"/>
        </w:rPr>
      </w:pPr>
      <w:r>
        <w:rPr>
          <w:rStyle w:val="8"/>
        </w:rPr>
        <w:t>（一）时</w:t>
      </w:r>
      <w:r>
        <w:rPr>
          <w:rStyle w:val="8"/>
          <w:rFonts w:ascii="宋体" w:hAnsi="宋体" w:cs="宋体" w:eastAsiaTheme="minorEastAsia"/>
          <w:kern w:val="2"/>
          <w:sz w:val="24"/>
          <w:szCs w:val="24"/>
          <w:lang w:val="en-US" w:eastAsia="zh-CN" w:bidi="ar-SA"/>
        </w:rPr>
        <w:t>间2017年</w:t>
      </w:r>
      <w:r>
        <w:rPr>
          <w:rStyle w:val="8"/>
          <w:rFonts w:hint="eastAsia" w:ascii="宋体" w:hAnsi="宋体" w:cs="宋体" w:eastAsiaTheme="minorEastAsia"/>
          <w:kern w:val="2"/>
          <w:sz w:val="24"/>
          <w:szCs w:val="24"/>
          <w:lang w:val="en-US" w:eastAsia="zh-CN" w:bidi="ar-SA"/>
        </w:rPr>
        <w:t>12</w:t>
      </w:r>
      <w:r>
        <w:rPr>
          <w:rStyle w:val="8"/>
          <w:rFonts w:ascii="宋体" w:hAnsi="宋体" w:cs="宋体" w:eastAsiaTheme="minorEastAsia"/>
          <w:kern w:val="2"/>
          <w:sz w:val="24"/>
          <w:szCs w:val="24"/>
          <w:lang w:val="en-US" w:eastAsia="zh-CN" w:bidi="ar-SA"/>
        </w:rPr>
        <w:t>月</w:t>
      </w:r>
      <w:r>
        <w:rPr>
          <w:rStyle w:val="8"/>
          <w:rFonts w:hint="eastAsia" w:ascii="宋体" w:hAnsi="宋体" w:cs="宋体" w:eastAsiaTheme="minorEastAsia"/>
          <w:kern w:val="2"/>
          <w:sz w:val="24"/>
          <w:szCs w:val="24"/>
          <w:lang w:val="en-US" w:eastAsia="zh-CN" w:bidi="ar-SA"/>
        </w:rPr>
        <w:t>27</w:t>
      </w:r>
      <w:r>
        <w:rPr>
          <w:rStyle w:val="8"/>
          <w:rFonts w:ascii="宋体" w:hAnsi="宋体" w:cs="宋体" w:eastAsiaTheme="minorEastAsia"/>
          <w:kern w:val="2"/>
          <w:sz w:val="24"/>
          <w:szCs w:val="24"/>
          <w:lang w:val="en-US" w:eastAsia="zh-CN" w:bidi="ar-SA"/>
        </w:rPr>
        <w:t>日至201</w:t>
      </w:r>
      <w:r>
        <w:rPr>
          <w:rStyle w:val="8"/>
          <w:rFonts w:hint="eastAsia" w:ascii="宋体" w:hAnsi="宋体" w:cs="宋体" w:eastAsiaTheme="minorEastAsia"/>
          <w:kern w:val="2"/>
          <w:sz w:val="24"/>
          <w:szCs w:val="24"/>
          <w:lang w:val="en-US" w:eastAsia="zh-CN" w:bidi="ar-SA"/>
        </w:rPr>
        <w:t>8</w:t>
      </w:r>
      <w:r>
        <w:rPr>
          <w:rStyle w:val="8"/>
          <w:rFonts w:ascii="宋体" w:hAnsi="宋体" w:cs="宋体" w:eastAsiaTheme="minorEastAsia"/>
          <w:kern w:val="2"/>
          <w:sz w:val="24"/>
          <w:szCs w:val="24"/>
          <w:lang w:val="en-US" w:eastAsia="zh-CN" w:bidi="ar-SA"/>
        </w:rPr>
        <w:t>年</w:t>
      </w:r>
      <w:r>
        <w:rPr>
          <w:rStyle w:val="8"/>
          <w:rFonts w:hint="eastAsia" w:ascii="宋体" w:hAnsi="宋体" w:cs="宋体" w:eastAsiaTheme="minorEastAsia"/>
          <w:kern w:val="2"/>
          <w:sz w:val="24"/>
          <w:szCs w:val="24"/>
          <w:lang w:val="en-US" w:eastAsia="zh-CN" w:bidi="ar-SA"/>
        </w:rPr>
        <w:t>01</w:t>
      </w:r>
      <w:r>
        <w:rPr>
          <w:rStyle w:val="8"/>
          <w:rFonts w:ascii="宋体" w:hAnsi="宋体" w:cs="宋体" w:eastAsiaTheme="minorEastAsia"/>
          <w:kern w:val="2"/>
          <w:sz w:val="24"/>
          <w:szCs w:val="24"/>
          <w:lang w:val="en-US" w:eastAsia="zh-CN" w:bidi="ar-SA"/>
        </w:rPr>
        <w:t>月</w:t>
      </w:r>
      <w:r>
        <w:rPr>
          <w:rStyle w:val="8"/>
          <w:rFonts w:hint="eastAsia" w:ascii="宋体" w:hAnsi="宋体" w:cs="宋体" w:eastAsiaTheme="minorEastAsia"/>
          <w:kern w:val="2"/>
          <w:sz w:val="24"/>
          <w:szCs w:val="24"/>
          <w:lang w:val="en-US" w:eastAsia="zh-CN" w:bidi="ar-SA"/>
        </w:rPr>
        <w:t>0</w:t>
      </w:r>
      <w:r>
        <w:rPr>
          <w:rStyle w:val="8"/>
          <w:rFonts w:hint="eastAsia" w:cs="宋体"/>
          <w:kern w:val="2"/>
          <w:sz w:val="24"/>
          <w:szCs w:val="24"/>
          <w:lang w:val="en-US" w:eastAsia="zh-CN" w:bidi="ar-SA"/>
        </w:rPr>
        <w:t>3</w:t>
      </w:r>
      <w:bookmarkStart w:id="0" w:name="_GoBack"/>
      <w:bookmarkEnd w:id="0"/>
      <w:r>
        <w:rPr>
          <w:rStyle w:val="8"/>
          <w:rFonts w:ascii="宋体" w:hAnsi="宋体" w:cs="宋体" w:eastAsiaTheme="minorEastAsia"/>
          <w:kern w:val="2"/>
          <w:sz w:val="24"/>
          <w:szCs w:val="24"/>
          <w:lang w:val="en-US" w:eastAsia="zh-CN" w:bidi="ar-SA"/>
        </w:rPr>
        <w:t>日 17:00(北京时间)</w:t>
      </w:r>
    </w:p>
    <w:p>
      <w:pPr>
        <w:pStyle w:val="6"/>
        <w:spacing w:line="360" w:lineRule="auto"/>
      </w:pPr>
      <w:r>
        <w:rPr>
          <w:rStyle w:val="8"/>
          <w:rFonts w:ascii="宋体" w:hAnsi="宋体"/>
          <w:sz w:val="24"/>
          <w:szCs w:val="24"/>
        </w:rPr>
        <w:t>（二）招标文件购买方式：在呼和浩特市公共资源网上交易系统通过在线支付招标文件费用后，方可下载电子招标文件,图纸文件的领取方式详见招标文件下载页面。</w:t>
      </w:r>
    </w:p>
    <w:p>
      <w:pPr>
        <w:pStyle w:val="9"/>
        <w:spacing w:before="0" w:after="0" w:line="360" w:lineRule="auto"/>
      </w:pPr>
      <w:r>
        <w:rPr>
          <w:rStyle w:val="8"/>
        </w:rPr>
        <w:t>（三）售价：500元/套 </w:t>
      </w:r>
    </w:p>
    <w:p>
      <w:pPr>
        <w:pStyle w:val="6"/>
        <w:spacing w:line="360" w:lineRule="auto"/>
      </w:pPr>
      <w:r>
        <w:rPr>
          <w:rStyle w:val="8"/>
          <w:rFonts w:ascii="宋体" w:hAnsi="宋体"/>
          <w:sz w:val="24"/>
          <w:szCs w:val="24"/>
        </w:rPr>
        <w:t>八、其他说明</w:t>
      </w:r>
    </w:p>
    <w:p>
      <w:pPr>
        <w:pStyle w:val="6"/>
        <w:spacing w:line="360" w:lineRule="auto"/>
      </w:pPr>
      <w:r>
        <w:rPr>
          <w:rStyle w:val="8"/>
          <w:rFonts w:ascii="宋体" w:hAnsi="宋体"/>
          <w:sz w:val="24"/>
          <w:szCs w:val="24"/>
        </w:rPr>
        <w:t>九、联系方式</w:t>
      </w:r>
    </w:p>
    <w:tbl>
      <w:tblPr>
        <w:tblStyle w:val="4"/>
        <w:tblpPr w:leftFromText="180" w:rightFromText="180" w:vertAnchor="text" w:horzAnchor="page" w:tblpX="1248" w:tblpY="318"/>
        <w:tblOverlap w:val="never"/>
        <w:tblW w:w="9383" w:type="dxa"/>
        <w:tblInd w:w="0" w:type="dxa"/>
        <w:tblLayout w:type="fixed"/>
        <w:tblCellMar>
          <w:top w:w="30" w:type="dxa"/>
          <w:left w:w="30" w:type="dxa"/>
          <w:bottom w:w="30" w:type="dxa"/>
          <w:right w:w="30" w:type="dxa"/>
        </w:tblCellMar>
      </w:tblPr>
      <w:tblGrid>
        <w:gridCol w:w="4783"/>
        <w:gridCol w:w="4600"/>
      </w:tblGrid>
      <w:tr>
        <w:tblPrEx>
          <w:tblLayout w:type="fixed"/>
          <w:tblCellMar>
            <w:top w:w="30" w:type="dxa"/>
            <w:left w:w="30" w:type="dxa"/>
            <w:bottom w:w="30" w:type="dxa"/>
            <w:right w:w="30" w:type="dxa"/>
          </w:tblCellMar>
        </w:tblPrEx>
        <w:trPr>
          <w:trHeight w:val="165" w:hRule="atLeast"/>
        </w:trPr>
        <w:tc>
          <w:tcPr>
            <w:tcW w:w="4783"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招</w:t>
            </w:r>
            <w:r>
              <w:rPr>
                <w:rStyle w:val="8"/>
                <w:rFonts w:ascii="宋体" w:hAnsi="宋体" w:cs="Calibri"/>
                <w:color w:val="000000"/>
                <w:kern w:val="1"/>
                <w:sz w:val="24"/>
                <w:szCs w:val="24"/>
              </w:rPr>
              <w:t xml:space="preserve"> </w:t>
            </w:r>
            <w:r>
              <w:rPr>
                <w:rStyle w:val="8"/>
                <w:rFonts w:ascii="宋体" w:hAnsi="宋体"/>
                <w:color w:val="000000"/>
                <w:kern w:val="1"/>
                <w:sz w:val="24"/>
                <w:szCs w:val="24"/>
              </w:rPr>
              <w:t>标</w:t>
            </w:r>
            <w:r>
              <w:rPr>
                <w:rStyle w:val="8"/>
                <w:rFonts w:ascii="宋体" w:hAnsi="宋体" w:cs="Calibri"/>
                <w:color w:val="000000"/>
                <w:kern w:val="1"/>
                <w:sz w:val="24"/>
                <w:szCs w:val="24"/>
              </w:rPr>
              <w:t xml:space="preserve"> </w:t>
            </w:r>
            <w:r>
              <w:rPr>
                <w:rStyle w:val="8"/>
                <w:rFonts w:ascii="宋体" w:hAnsi="宋体"/>
                <w:color w:val="000000"/>
                <w:kern w:val="1"/>
                <w:sz w:val="24"/>
                <w:szCs w:val="24"/>
              </w:rPr>
              <w:t>人：</w:t>
            </w:r>
            <w:r>
              <w:rPr>
                <w:rStyle w:val="8"/>
                <w:rFonts w:hint="eastAsia" w:ascii="宋体" w:hAnsi="宋体"/>
                <w:color w:val="000000"/>
                <w:kern w:val="1"/>
                <w:sz w:val="24"/>
                <w:szCs w:val="24"/>
              </w:rPr>
              <w:t>内蒙古昆明卷烟有限责任公司</w:t>
            </w:r>
          </w:p>
        </w:tc>
        <w:tc>
          <w:tcPr>
            <w:tcW w:w="4600"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招标代理机构：北京华诚永信工程管理有限</w:t>
            </w:r>
            <w:r>
              <w:rPr>
                <w:rStyle w:val="8"/>
                <w:rFonts w:hint="eastAsia" w:ascii="宋体" w:hAnsi="宋体"/>
                <w:color w:val="000000"/>
                <w:kern w:val="1"/>
                <w:sz w:val="24"/>
                <w:szCs w:val="24"/>
              </w:rPr>
              <w:t>公司</w:t>
            </w:r>
          </w:p>
        </w:tc>
      </w:tr>
      <w:tr>
        <w:tblPrEx>
          <w:tblLayout w:type="fixed"/>
          <w:tblCellMar>
            <w:top w:w="30" w:type="dxa"/>
            <w:left w:w="30" w:type="dxa"/>
            <w:bottom w:w="30" w:type="dxa"/>
            <w:right w:w="30" w:type="dxa"/>
          </w:tblCellMar>
        </w:tblPrEx>
        <w:trPr>
          <w:trHeight w:val="780" w:hRule="atLeast"/>
        </w:trPr>
        <w:tc>
          <w:tcPr>
            <w:tcW w:w="4783" w:type="dxa"/>
            <w:tcBorders>
              <w:top w:val="nil"/>
              <w:left w:val="nil"/>
              <w:bottom w:val="nil"/>
              <w:right w:val="nil"/>
            </w:tcBorders>
            <w:vAlign w:val="center"/>
          </w:tcPr>
          <w:p>
            <w:pPr>
              <w:spacing w:line="360" w:lineRule="auto"/>
              <w:jc w:val="left"/>
            </w:pPr>
            <w:r>
              <w:rPr>
                <w:rStyle w:val="8"/>
                <w:rFonts w:ascii="宋体" w:hAnsi="宋体"/>
                <w:color w:val="000000"/>
                <w:kern w:val="1"/>
                <w:sz w:val="24"/>
                <w:szCs w:val="24"/>
              </w:rPr>
              <w:t>地</w:t>
            </w:r>
            <w:r>
              <w:rPr>
                <w:rStyle w:val="8"/>
                <w:rFonts w:ascii="宋体" w:hAnsi="宋体" w:cs="Calibri"/>
                <w:color w:val="000000"/>
                <w:kern w:val="1"/>
                <w:sz w:val="24"/>
                <w:szCs w:val="24"/>
              </w:rPr>
              <w:t xml:space="preserve"> </w:t>
            </w:r>
            <w:r>
              <w:rPr>
                <w:rStyle w:val="8"/>
                <w:rFonts w:ascii="宋体" w:hAnsi="宋体"/>
                <w:color w:val="000000"/>
                <w:kern w:val="1"/>
                <w:sz w:val="24"/>
                <w:szCs w:val="24"/>
              </w:rPr>
              <w:t>址：</w:t>
            </w:r>
            <w:r>
              <w:rPr>
                <w:rFonts w:hint="eastAsia" w:ascii="宋体" w:hAnsi="宋体" w:cs="宋体"/>
                <w:sz w:val="24"/>
                <w:szCs w:val="24"/>
              </w:rPr>
              <w:t xml:space="preserve"> </w:t>
            </w:r>
            <w:r>
              <w:rPr>
                <w:rFonts w:hint="eastAsia" w:ascii="宋体" w:hAnsi="宋体"/>
                <w:sz w:val="24"/>
                <w:szCs w:val="24"/>
              </w:rPr>
              <w:t>内蒙古自治区呼和浩特市赛罕区达尔登北路19号</w:t>
            </w:r>
          </w:p>
        </w:tc>
        <w:tc>
          <w:tcPr>
            <w:tcW w:w="4600"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地</w:t>
            </w:r>
            <w:r>
              <w:rPr>
                <w:rStyle w:val="8"/>
                <w:rFonts w:ascii="宋体" w:hAnsi="宋体" w:cs="Calibri"/>
                <w:color w:val="000000"/>
                <w:kern w:val="1"/>
                <w:sz w:val="24"/>
                <w:szCs w:val="24"/>
              </w:rPr>
              <w:t xml:space="preserve"> </w:t>
            </w:r>
            <w:r>
              <w:rPr>
                <w:rStyle w:val="8"/>
                <w:rFonts w:ascii="宋体" w:hAnsi="宋体"/>
                <w:color w:val="000000"/>
                <w:kern w:val="1"/>
                <w:sz w:val="24"/>
                <w:szCs w:val="24"/>
              </w:rPr>
              <w:t>址：</w:t>
            </w:r>
            <w:r>
              <w:rPr>
                <w:rStyle w:val="8"/>
                <w:rFonts w:ascii="宋体" w:hAnsi="宋体" w:cs="Calibri"/>
                <w:color w:val="000000"/>
                <w:kern w:val="1"/>
                <w:sz w:val="24"/>
                <w:szCs w:val="24"/>
              </w:rPr>
              <w:t xml:space="preserve"> </w:t>
            </w:r>
            <w:r>
              <w:rPr>
                <w:rStyle w:val="8"/>
                <w:rFonts w:ascii="宋体" w:hAnsi="宋体"/>
                <w:color w:val="000000"/>
                <w:kern w:val="1"/>
                <w:sz w:val="24"/>
                <w:szCs w:val="24"/>
              </w:rPr>
              <w:t>呼和浩特市金桥开发区馨康花园综合楼四楼</w:t>
            </w:r>
          </w:p>
        </w:tc>
      </w:tr>
      <w:tr>
        <w:tblPrEx>
          <w:tblLayout w:type="fixed"/>
          <w:tblCellMar>
            <w:top w:w="30" w:type="dxa"/>
            <w:left w:w="30" w:type="dxa"/>
            <w:bottom w:w="30" w:type="dxa"/>
            <w:right w:w="30" w:type="dxa"/>
          </w:tblCellMar>
        </w:tblPrEx>
        <w:trPr>
          <w:trHeight w:val="496" w:hRule="atLeast"/>
        </w:trPr>
        <w:tc>
          <w:tcPr>
            <w:tcW w:w="4783"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邮</w:t>
            </w:r>
            <w:r>
              <w:rPr>
                <w:rStyle w:val="8"/>
                <w:rFonts w:ascii="宋体" w:hAnsi="宋体" w:cs="Calibri"/>
                <w:color w:val="000000"/>
                <w:kern w:val="1"/>
                <w:sz w:val="24"/>
                <w:szCs w:val="24"/>
              </w:rPr>
              <w:t xml:space="preserve"> </w:t>
            </w:r>
            <w:r>
              <w:rPr>
                <w:rStyle w:val="8"/>
                <w:rFonts w:ascii="宋体" w:hAnsi="宋体"/>
                <w:color w:val="000000"/>
                <w:kern w:val="1"/>
                <w:sz w:val="24"/>
                <w:szCs w:val="24"/>
              </w:rPr>
              <w:t>编：</w:t>
            </w:r>
            <w:r>
              <w:rPr>
                <w:rStyle w:val="8"/>
                <w:rFonts w:ascii="宋体" w:hAnsi="宋体" w:cs="Calibri"/>
                <w:color w:val="000000"/>
                <w:kern w:val="1"/>
                <w:sz w:val="24"/>
                <w:szCs w:val="24"/>
              </w:rPr>
              <w:t xml:space="preserve"> </w:t>
            </w:r>
          </w:p>
        </w:tc>
        <w:tc>
          <w:tcPr>
            <w:tcW w:w="4600"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邮</w:t>
            </w:r>
            <w:r>
              <w:rPr>
                <w:rStyle w:val="8"/>
                <w:rFonts w:ascii="宋体" w:hAnsi="宋体" w:cs="Calibri"/>
                <w:color w:val="000000"/>
                <w:kern w:val="1"/>
                <w:sz w:val="24"/>
                <w:szCs w:val="24"/>
              </w:rPr>
              <w:t xml:space="preserve"> </w:t>
            </w:r>
            <w:r>
              <w:rPr>
                <w:rStyle w:val="8"/>
                <w:rFonts w:ascii="宋体" w:hAnsi="宋体"/>
                <w:color w:val="000000"/>
                <w:kern w:val="1"/>
                <w:sz w:val="24"/>
                <w:szCs w:val="24"/>
              </w:rPr>
              <w:t>编：</w:t>
            </w:r>
            <w:r>
              <w:rPr>
                <w:rStyle w:val="8"/>
                <w:rFonts w:ascii="宋体" w:hAnsi="宋体" w:cs="Calibri"/>
                <w:color w:val="000000"/>
                <w:kern w:val="1"/>
                <w:sz w:val="24"/>
                <w:szCs w:val="24"/>
              </w:rPr>
              <w:t xml:space="preserve"> </w:t>
            </w:r>
          </w:p>
        </w:tc>
      </w:tr>
      <w:tr>
        <w:tblPrEx>
          <w:tblLayout w:type="fixed"/>
          <w:tblCellMar>
            <w:top w:w="30" w:type="dxa"/>
            <w:left w:w="30" w:type="dxa"/>
            <w:bottom w:w="30" w:type="dxa"/>
            <w:right w:w="30" w:type="dxa"/>
          </w:tblCellMar>
        </w:tblPrEx>
        <w:trPr>
          <w:trHeight w:val="496" w:hRule="atLeast"/>
        </w:trPr>
        <w:tc>
          <w:tcPr>
            <w:tcW w:w="4783"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联</w:t>
            </w:r>
            <w:r>
              <w:rPr>
                <w:rStyle w:val="8"/>
                <w:rFonts w:ascii="宋体" w:hAnsi="宋体" w:cs="Calibri"/>
                <w:color w:val="000000"/>
                <w:kern w:val="1"/>
                <w:sz w:val="24"/>
                <w:szCs w:val="24"/>
              </w:rPr>
              <w:t xml:space="preserve"> </w:t>
            </w:r>
            <w:r>
              <w:rPr>
                <w:rStyle w:val="8"/>
                <w:rFonts w:ascii="宋体" w:hAnsi="宋体"/>
                <w:color w:val="000000"/>
                <w:kern w:val="1"/>
                <w:sz w:val="24"/>
                <w:szCs w:val="24"/>
              </w:rPr>
              <w:t>系</w:t>
            </w:r>
            <w:r>
              <w:rPr>
                <w:rStyle w:val="8"/>
                <w:rFonts w:ascii="宋体" w:hAnsi="宋体" w:cs="Calibri"/>
                <w:color w:val="000000"/>
                <w:kern w:val="1"/>
                <w:sz w:val="24"/>
                <w:szCs w:val="24"/>
              </w:rPr>
              <w:t xml:space="preserve"> </w:t>
            </w:r>
            <w:r>
              <w:rPr>
                <w:rStyle w:val="8"/>
                <w:rFonts w:ascii="宋体" w:hAnsi="宋体"/>
                <w:color w:val="000000"/>
                <w:kern w:val="1"/>
                <w:sz w:val="24"/>
                <w:szCs w:val="24"/>
              </w:rPr>
              <w:t>人：</w:t>
            </w:r>
            <w:r>
              <w:rPr>
                <w:rStyle w:val="8"/>
                <w:rFonts w:hint="eastAsia" w:ascii="宋体" w:hAnsi="宋体"/>
                <w:color w:val="000000"/>
                <w:kern w:val="1"/>
                <w:sz w:val="24"/>
                <w:szCs w:val="24"/>
              </w:rPr>
              <w:t>白先生</w:t>
            </w:r>
          </w:p>
        </w:tc>
        <w:tc>
          <w:tcPr>
            <w:tcW w:w="4600"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联</w:t>
            </w:r>
            <w:r>
              <w:rPr>
                <w:rStyle w:val="8"/>
                <w:rFonts w:ascii="宋体" w:hAnsi="宋体" w:cs="Calibri"/>
                <w:color w:val="000000"/>
                <w:kern w:val="1"/>
                <w:sz w:val="24"/>
                <w:szCs w:val="24"/>
              </w:rPr>
              <w:t xml:space="preserve"> </w:t>
            </w:r>
            <w:r>
              <w:rPr>
                <w:rStyle w:val="8"/>
                <w:rFonts w:ascii="宋体" w:hAnsi="宋体"/>
                <w:color w:val="000000"/>
                <w:kern w:val="1"/>
                <w:sz w:val="24"/>
                <w:szCs w:val="24"/>
              </w:rPr>
              <w:t>系</w:t>
            </w:r>
            <w:r>
              <w:rPr>
                <w:rStyle w:val="8"/>
                <w:rFonts w:ascii="宋体" w:hAnsi="宋体" w:cs="Calibri"/>
                <w:color w:val="000000"/>
                <w:kern w:val="1"/>
                <w:sz w:val="24"/>
                <w:szCs w:val="24"/>
              </w:rPr>
              <w:t xml:space="preserve"> </w:t>
            </w:r>
            <w:r>
              <w:rPr>
                <w:rStyle w:val="8"/>
                <w:rFonts w:ascii="宋体" w:hAnsi="宋体"/>
                <w:color w:val="000000"/>
                <w:kern w:val="1"/>
                <w:sz w:val="24"/>
                <w:szCs w:val="24"/>
              </w:rPr>
              <w:t>人：</w:t>
            </w:r>
            <w:r>
              <w:rPr>
                <w:rStyle w:val="8"/>
                <w:rFonts w:ascii="宋体" w:hAnsi="宋体" w:cs="Calibri"/>
                <w:color w:val="000000"/>
                <w:kern w:val="1"/>
                <w:sz w:val="24"/>
                <w:szCs w:val="24"/>
              </w:rPr>
              <w:t xml:space="preserve"> </w:t>
            </w:r>
            <w:r>
              <w:rPr>
                <w:rStyle w:val="8"/>
                <w:rFonts w:hint="eastAsia" w:ascii="宋体" w:hAnsi="宋体"/>
                <w:color w:val="000000"/>
                <w:kern w:val="1"/>
                <w:sz w:val="24"/>
                <w:szCs w:val="24"/>
              </w:rPr>
              <w:t>耿先生</w:t>
            </w:r>
          </w:p>
        </w:tc>
      </w:tr>
      <w:tr>
        <w:tblPrEx>
          <w:tblLayout w:type="fixed"/>
          <w:tblCellMar>
            <w:top w:w="30" w:type="dxa"/>
            <w:left w:w="30" w:type="dxa"/>
            <w:bottom w:w="30" w:type="dxa"/>
            <w:right w:w="30" w:type="dxa"/>
          </w:tblCellMar>
        </w:tblPrEx>
        <w:trPr>
          <w:trHeight w:val="496" w:hRule="atLeast"/>
        </w:trPr>
        <w:tc>
          <w:tcPr>
            <w:tcW w:w="4783"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电</w:t>
            </w:r>
            <w:r>
              <w:rPr>
                <w:rStyle w:val="8"/>
                <w:rFonts w:ascii="宋体" w:hAnsi="宋体" w:cs="Calibri"/>
                <w:color w:val="000000"/>
                <w:kern w:val="1"/>
                <w:sz w:val="24"/>
                <w:szCs w:val="24"/>
              </w:rPr>
              <w:t xml:space="preserve"> </w:t>
            </w:r>
            <w:r>
              <w:rPr>
                <w:rStyle w:val="8"/>
                <w:rFonts w:ascii="宋体" w:hAnsi="宋体"/>
                <w:color w:val="000000"/>
                <w:kern w:val="1"/>
                <w:sz w:val="24"/>
                <w:szCs w:val="24"/>
              </w:rPr>
              <w:t>话：</w:t>
            </w:r>
            <w:r>
              <w:rPr>
                <w:rFonts w:hint="eastAsia" w:ascii="宋体" w:hAnsi="宋体" w:cs="Times New Roman"/>
                <w:kern w:val="2"/>
                <w:sz w:val="24"/>
                <w:szCs w:val="24"/>
                <w:lang w:val="en-US" w:eastAsia="zh-CN" w:bidi="ar-SA"/>
              </w:rPr>
              <w:t>0471-3967261</w:t>
            </w:r>
          </w:p>
        </w:tc>
        <w:tc>
          <w:tcPr>
            <w:tcW w:w="4600"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电</w:t>
            </w:r>
            <w:r>
              <w:rPr>
                <w:rStyle w:val="8"/>
                <w:rFonts w:ascii="宋体" w:hAnsi="宋体" w:cs="Calibri"/>
                <w:color w:val="000000"/>
                <w:kern w:val="1"/>
                <w:sz w:val="24"/>
                <w:szCs w:val="24"/>
              </w:rPr>
              <w:t xml:space="preserve"> </w:t>
            </w:r>
            <w:r>
              <w:rPr>
                <w:rStyle w:val="8"/>
                <w:rFonts w:ascii="宋体" w:hAnsi="宋体"/>
                <w:color w:val="000000"/>
                <w:kern w:val="1"/>
                <w:sz w:val="24"/>
                <w:szCs w:val="24"/>
              </w:rPr>
              <w:t>话：</w:t>
            </w:r>
            <w:r>
              <w:rPr>
                <w:rStyle w:val="8"/>
                <w:rFonts w:ascii="宋体" w:hAnsi="宋体" w:cs="Calibri"/>
                <w:color w:val="000000"/>
                <w:kern w:val="1"/>
                <w:sz w:val="24"/>
                <w:szCs w:val="24"/>
              </w:rPr>
              <w:t xml:space="preserve"> </w:t>
            </w:r>
            <w:r>
              <w:rPr>
                <w:rStyle w:val="8"/>
                <w:rFonts w:ascii="宋体" w:hAnsi="宋体"/>
                <w:color w:val="000000"/>
                <w:kern w:val="1"/>
                <w:sz w:val="24"/>
                <w:szCs w:val="24"/>
              </w:rPr>
              <w:t>0471-5989785</w:t>
            </w:r>
          </w:p>
        </w:tc>
      </w:tr>
      <w:tr>
        <w:tblPrEx>
          <w:tblLayout w:type="fixed"/>
          <w:tblCellMar>
            <w:top w:w="30" w:type="dxa"/>
            <w:left w:w="30" w:type="dxa"/>
            <w:bottom w:w="30" w:type="dxa"/>
            <w:right w:w="30" w:type="dxa"/>
          </w:tblCellMar>
        </w:tblPrEx>
        <w:trPr>
          <w:trHeight w:val="496" w:hRule="atLeast"/>
        </w:trPr>
        <w:tc>
          <w:tcPr>
            <w:tcW w:w="4783"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传</w:t>
            </w:r>
            <w:r>
              <w:rPr>
                <w:rStyle w:val="8"/>
                <w:rFonts w:ascii="宋体" w:hAnsi="宋体" w:cs="Calibri"/>
                <w:color w:val="000000"/>
                <w:kern w:val="1"/>
                <w:sz w:val="24"/>
                <w:szCs w:val="24"/>
              </w:rPr>
              <w:t xml:space="preserve"> </w:t>
            </w:r>
            <w:r>
              <w:rPr>
                <w:rStyle w:val="8"/>
                <w:rFonts w:ascii="宋体" w:hAnsi="宋体"/>
                <w:color w:val="000000"/>
                <w:kern w:val="1"/>
                <w:sz w:val="24"/>
                <w:szCs w:val="24"/>
              </w:rPr>
              <w:t>真：</w:t>
            </w:r>
            <w:r>
              <w:rPr>
                <w:rStyle w:val="8"/>
                <w:rFonts w:ascii="宋体" w:hAnsi="宋体" w:cs="Calibri"/>
                <w:color w:val="000000"/>
                <w:kern w:val="1"/>
                <w:sz w:val="24"/>
                <w:szCs w:val="24"/>
              </w:rPr>
              <w:t xml:space="preserve"> </w:t>
            </w:r>
          </w:p>
        </w:tc>
        <w:tc>
          <w:tcPr>
            <w:tcW w:w="4600"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传</w:t>
            </w:r>
            <w:r>
              <w:rPr>
                <w:rStyle w:val="8"/>
                <w:rFonts w:ascii="宋体" w:hAnsi="宋体" w:cs="Calibri"/>
                <w:color w:val="000000"/>
                <w:kern w:val="1"/>
                <w:sz w:val="24"/>
                <w:szCs w:val="24"/>
              </w:rPr>
              <w:t xml:space="preserve"> </w:t>
            </w:r>
            <w:r>
              <w:rPr>
                <w:rStyle w:val="8"/>
                <w:rFonts w:ascii="宋体" w:hAnsi="宋体"/>
                <w:color w:val="000000"/>
                <w:kern w:val="1"/>
                <w:sz w:val="24"/>
                <w:szCs w:val="24"/>
              </w:rPr>
              <w:t>真：</w:t>
            </w:r>
            <w:r>
              <w:rPr>
                <w:rStyle w:val="8"/>
                <w:rFonts w:ascii="宋体" w:hAnsi="宋体" w:cs="Calibri"/>
                <w:color w:val="000000"/>
                <w:kern w:val="1"/>
                <w:sz w:val="24"/>
                <w:szCs w:val="24"/>
              </w:rPr>
              <w:t xml:space="preserve"> </w:t>
            </w:r>
            <w:r>
              <w:rPr>
                <w:rStyle w:val="8"/>
                <w:rFonts w:ascii="宋体" w:hAnsi="宋体"/>
                <w:color w:val="000000"/>
                <w:kern w:val="1"/>
                <w:sz w:val="24"/>
                <w:szCs w:val="24"/>
              </w:rPr>
              <w:t>0471-5989785</w:t>
            </w:r>
          </w:p>
        </w:tc>
      </w:tr>
      <w:tr>
        <w:tblPrEx>
          <w:tblLayout w:type="fixed"/>
          <w:tblCellMar>
            <w:top w:w="30" w:type="dxa"/>
            <w:left w:w="30" w:type="dxa"/>
            <w:bottom w:w="30" w:type="dxa"/>
            <w:right w:w="30" w:type="dxa"/>
          </w:tblCellMar>
        </w:tblPrEx>
        <w:trPr>
          <w:trHeight w:val="780" w:hRule="atLeast"/>
        </w:trPr>
        <w:tc>
          <w:tcPr>
            <w:tcW w:w="4783"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电</w:t>
            </w:r>
            <w:r>
              <w:rPr>
                <w:rStyle w:val="8"/>
                <w:rFonts w:ascii="宋体" w:hAnsi="宋体" w:cs="Calibri"/>
                <w:color w:val="000000"/>
                <w:kern w:val="1"/>
                <w:sz w:val="24"/>
                <w:szCs w:val="24"/>
              </w:rPr>
              <w:t xml:space="preserve"> </w:t>
            </w:r>
            <w:r>
              <w:rPr>
                <w:rStyle w:val="8"/>
                <w:rFonts w:ascii="宋体" w:hAnsi="宋体"/>
                <w:color w:val="000000"/>
                <w:kern w:val="1"/>
                <w:sz w:val="24"/>
                <w:szCs w:val="24"/>
              </w:rPr>
              <w:t>子</w:t>
            </w:r>
            <w:r>
              <w:rPr>
                <w:rStyle w:val="8"/>
                <w:rFonts w:ascii="宋体" w:hAnsi="宋体" w:cs="Calibri"/>
                <w:color w:val="000000"/>
                <w:kern w:val="1"/>
                <w:sz w:val="24"/>
                <w:szCs w:val="24"/>
              </w:rPr>
              <w:t xml:space="preserve"> </w:t>
            </w:r>
            <w:r>
              <w:rPr>
                <w:rStyle w:val="8"/>
                <w:rFonts w:ascii="宋体" w:hAnsi="宋体"/>
                <w:color w:val="000000"/>
                <w:kern w:val="1"/>
                <w:sz w:val="24"/>
                <w:szCs w:val="24"/>
              </w:rPr>
              <w:t>邮</w:t>
            </w:r>
            <w:r>
              <w:rPr>
                <w:rStyle w:val="8"/>
                <w:rFonts w:ascii="宋体" w:hAnsi="宋体" w:cs="Calibri"/>
                <w:color w:val="000000"/>
                <w:kern w:val="1"/>
                <w:sz w:val="24"/>
                <w:szCs w:val="24"/>
              </w:rPr>
              <w:t xml:space="preserve"> </w:t>
            </w:r>
            <w:r>
              <w:rPr>
                <w:rStyle w:val="8"/>
                <w:rFonts w:ascii="宋体" w:hAnsi="宋体"/>
                <w:color w:val="000000"/>
                <w:kern w:val="1"/>
                <w:sz w:val="24"/>
                <w:szCs w:val="24"/>
              </w:rPr>
              <w:t>件：</w:t>
            </w:r>
            <w:r>
              <w:rPr>
                <w:rStyle w:val="8"/>
                <w:rFonts w:ascii="宋体" w:hAnsi="宋体" w:cs="Calibri"/>
                <w:color w:val="000000"/>
                <w:kern w:val="1"/>
                <w:sz w:val="24"/>
                <w:szCs w:val="24"/>
              </w:rPr>
              <w:t xml:space="preserve"> </w:t>
            </w:r>
          </w:p>
        </w:tc>
        <w:tc>
          <w:tcPr>
            <w:tcW w:w="4600" w:type="dxa"/>
            <w:tcBorders>
              <w:top w:val="nil"/>
              <w:left w:val="nil"/>
              <w:bottom w:val="nil"/>
              <w:right w:val="nil"/>
            </w:tcBorders>
            <w:vAlign w:val="top"/>
          </w:tcPr>
          <w:p>
            <w:pPr>
              <w:pStyle w:val="6"/>
              <w:widowControl/>
              <w:spacing w:line="360" w:lineRule="auto"/>
              <w:jc w:val="left"/>
              <w:textAlignment w:val="top"/>
            </w:pPr>
            <w:r>
              <w:rPr>
                <w:rStyle w:val="8"/>
                <w:rFonts w:ascii="宋体" w:hAnsi="宋体"/>
                <w:color w:val="000000"/>
                <w:kern w:val="1"/>
                <w:sz w:val="24"/>
                <w:szCs w:val="24"/>
              </w:rPr>
              <w:t>电</w:t>
            </w:r>
            <w:r>
              <w:rPr>
                <w:rStyle w:val="8"/>
                <w:rFonts w:ascii="宋体" w:hAnsi="宋体" w:cs="Calibri"/>
                <w:color w:val="000000"/>
                <w:kern w:val="1"/>
                <w:sz w:val="24"/>
                <w:szCs w:val="24"/>
              </w:rPr>
              <w:t xml:space="preserve"> </w:t>
            </w:r>
            <w:r>
              <w:rPr>
                <w:rStyle w:val="8"/>
                <w:rFonts w:ascii="宋体" w:hAnsi="宋体"/>
                <w:color w:val="000000"/>
                <w:kern w:val="1"/>
                <w:sz w:val="24"/>
                <w:szCs w:val="24"/>
              </w:rPr>
              <w:t>子</w:t>
            </w:r>
            <w:r>
              <w:rPr>
                <w:rStyle w:val="8"/>
                <w:rFonts w:ascii="宋体" w:hAnsi="宋体" w:cs="Calibri"/>
                <w:color w:val="000000"/>
                <w:kern w:val="1"/>
                <w:sz w:val="24"/>
                <w:szCs w:val="24"/>
              </w:rPr>
              <w:t xml:space="preserve"> </w:t>
            </w:r>
            <w:r>
              <w:rPr>
                <w:rStyle w:val="8"/>
                <w:rFonts w:ascii="宋体" w:hAnsi="宋体"/>
                <w:color w:val="000000"/>
                <w:kern w:val="1"/>
                <w:sz w:val="24"/>
                <w:szCs w:val="24"/>
              </w:rPr>
              <w:t>邮</w:t>
            </w:r>
            <w:r>
              <w:rPr>
                <w:rStyle w:val="8"/>
                <w:rFonts w:ascii="宋体" w:hAnsi="宋体" w:cs="Calibri"/>
                <w:color w:val="000000"/>
                <w:kern w:val="1"/>
                <w:sz w:val="24"/>
                <w:szCs w:val="24"/>
              </w:rPr>
              <w:t xml:space="preserve"> </w:t>
            </w:r>
            <w:r>
              <w:rPr>
                <w:rStyle w:val="8"/>
                <w:rFonts w:ascii="宋体" w:hAnsi="宋体"/>
                <w:color w:val="000000"/>
                <w:kern w:val="1"/>
                <w:sz w:val="24"/>
                <w:szCs w:val="24"/>
              </w:rPr>
              <w:t>件：</w:t>
            </w:r>
            <w:r>
              <w:rPr>
                <w:rStyle w:val="8"/>
                <w:rFonts w:ascii="宋体" w:hAnsi="宋体" w:cs="Calibri"/>
                <w:color w:val="000000"/>
                <w:kern w:val="1"/>
                <w:sz w:val="24"/>
                <w:szCs w:val="24"/>
              </w:rPr>
              <w:t xml:space="preserve"> </w:t>
            </w:r>
            <w:r>
              <w:rPr>
                <w:rStyle w:val="8"/>
                <w:rFonts w:ascii="宋体" w:hAnsi="宋体"/>
                <w:color w:val="000000"/>
                <w:kern w:val="1"/>
                <w:sz w:val="24"/>
                <w:szCs w:val="24"/>
              </w:rPr>
              <w:t>bjhcyxzbb@163.com</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昆仑仿宋">
    <w:altName w:val="黑体"/>
    <w:panose1 w:val="00000000000000000000"/>
    <w:charset w:val="86"/>
    <w:family w:val="modern"/>
    <w:pitch w:val="default"/>
    <w:sig w:usb0="00000000" w:usb1="00000000" w:usb2="00000010" w:usb3="00000000" w:csb0="00040000" w:csb1="00000000"/>
  </w:font>
  <w:font w:name="Albertus Extra Bold">
    <w:altName w:val="Courier New"/>
    <w:panose1 w:val="00000000000000000000"/>
    <w:charset w:val="00"/>
    <w:family w:val="swiss"/>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Tahoma">
    <w:panose1 w:val="020B0604030504040204"/>
    <w:charset w:val="00"/>
    <w:family w:val="swiss"/>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00" w:usb3="00000000" w:csb0="00040000" w:csb1="00000000"/>
  </w:font>
  <w:font w:name="Garamond">
    <w:altName w:val="PMingLiU"/>
    <w:panose1 w:val="02020404030301010803"/>
    <w:charset w:val="00"/>
    <w:family w:val="roman"/>
    <w:pitch w:val="default"/>
    <w:sig w:usb0="00000000" w:usb1="00000000" w:usb2="00000000" w:usb3="00000000" w:csb0="0000009F" w:csb1="DFD70000"/>
  </w:font>
  <w:font w:name="Arial Unicode MS">
    <w:altName w:val="宋体"/>
    <w:panose1 w:val="020B0604020202020204"/>
    <w:charset w:val="86"/>
    <w:family w:val="swiss"/>
    <w:pitch w:val="default"/>
    <w:sig w:usb0="00000000" w:usb1="00000000" w:usb2="0000003F" w:usb3="00000000" w:csb0="003F01FF" w:csb1="00000000"/>
  </w:font>
  <w:font w:name="Verdana">
    <w:panose1 w:val="020B0604030504040204"/>
    <w:charset w:val="00"/>
    <w:family w:val="swiss"/>
    <w:pitch w:val="default"/>
    <w:sig w:usb0="A10006FF" w:usb1="4000205B" w:usb2="00000010" w:usb3="00000000" w:csb0="2000019F" w:csb1="00000000"/>
  </w:font>
  <w:font w:name="CG Times (WN)">
    <w:altName w:val="Times New Roman"/>
    <w:panose1 w:val="00000000000000000000"/>
    <w:charset w:val="00"/>
    <w:family w:val="roman"/>
    <w:pitch w:val="default"/>
    <w:sig w:usb0="00000000" w:usb1="00000000" w:usb2="00000000" w:usb3="00000000" w:csb0="00000001" w:csb1="00000000"/>
  </w:font>
  <w:font w:name="Tms Rmn">
    <w:altName w:val="Times New Roman"/>
    <w:panose1 w:val="02020603040505020304"/>
    <w:charset w:val="00"/>
    <w:family w:val="roman"/>
    <w:pitch w:val="default"/>
    <w:sig w:usb0="00000000" w:usb1="00000000" w:usb2="00000000" w:usb3="00000000" w:csb0="00000001" w:csb1="00000000"/>
  </w:font>
  <w:font w:name="ˎ̥">
    <w:altName w:val="Times New Roman"/>
    <w:panose1 w:val="00000000000000000000"/>
    <w:charset w:val="00"/>
    <w:family w:val="roman"/>
    <w:pitch w:val="default"/>
    <w:sig w:usb0="00000000" w:usb1="00000000" w:usb2="00000000" w:usb3="00000000" w:csb0="00040001" w:csb1="00000000"/>
  </w:font>
  <w:font w:name="华文细黑">
    <w:altName w:val="宋体"/>
    <w:panose1 w:val="02010600040101010101"/>
    <w:charset w:val="86"/>
    <w:family w:val="auto"/>
    <w:pitch w:val="default"/>
    <w:sig w:usb0="00000000" w:usb1="00000000" w:usb2="00000010" w:usb3="00000000" w:csb0="0004009F" w:csb1="00000000"/>
  </w:font>
  <w:font w:name="方正书宋简体">
    <w:altName w:val="宋体"/>
    <w:panose1 w:val="03000509000000000000"/>
    <w:charset w:val="86"/>
    <w:family w:val="script"/>
    <w:pitch w:val="default"/>
    <w:sig w:usb0="00000000" w:usb1="00000000" w:usb2="00000010" w:usb3="00000000" w:csb0="00040000" w:csb1="00000000"/>
  </w:font>
  <w:font w:name="MingLiU_HKSCS">
    <w:panose1 w:val="02020500000000000000"/>
    <w:charset w:val="88"/>
    <w:family w:val="roman"/>
    <w:pitch w:val="default"/>
    <w:sig w:usb0="A00002FF" w:usb1="38CFFCFA" w:usb2="00000016" w:usb3="00000000" w:csb0="00100001" w:csb1="00000000"/>
  </w:font>
  <w:font w:name="仿宋">
    <w:panose1 w:val="02010609060101010101"/>
    <w:charset w:val="86"/>
    <w:family w:val="modern"/>
    <w:pitch w:val="default"/>
    <w:sig w:usb0="800002BF" w:usb1="38CF7CFA" w:usb2="00000016" w:usb3="00000000" w:csb0="00040001" w:csb1="00000000"/>
  </w:font>
  <w:font w:name="PMingLiU">
    <w:panose1 w:val="02020500000000000000"/>
    <w:charset w:val="88"/>
    <w:family w:val="auto"/>
    <w:pitch w:val="default"/>
    <w:sig w:usb0="A00002FF" w:usb1="28CFFCFA" w:usb2="00000016" w:usb3="00000000" w:csb0="001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FC05FB"/>
    <w:multiLevelType w:val="singleLevel"/>
    <w:tmpl w:val="59FC05FB"/>
    <w:lvl w:ilvl="0" w:tentative="0">
      <w:start w:val="3"/>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3C14C1D"/>
    <w:rsid w:val="5370184C"/>
    <w:rsid w:val="63C14C1D"/>
    <w:rsid w:val="708946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Theme="minorEastAsia" w:cstheme="minorBidi"/>
      <w:kern w:val="2"/>
      <w:sz w:val="21"/>
      <w:szCs w:val="22"/>
      <w:lang w:val="en-US" w:eastAsia="zh-CN" w:bidi="ar-SA"/>
    </w:rPr>
  </w:style>
  <w:style w:type="character" w:default="1" w:styleId="2">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character" w:styleId="3">
    <w:name w:val="Hyperlink"/>
    <w:uiPriority w:val="0"/>
    <w:rPr>
      <w:color w:val="0000FF"/>
      <w:u w:val="single"/>
    </w:rPr>
  </w:style>
  <w:style w:type="paragraph" w:customStyle="1" w:styleId="5">
    <w:name w:val="正文_5"/>
    <w:basedOn w:val="6"/>
    <w:qFormat/>
    <w:uiPriority w:val="0"/>
    <w:rPr>
      <w:rFonts w:ascii="Times New Roman" w:hAnsi="Times New Roman"/>
      <w:szCs w:val="21"/>
    </w:rPr>
  </w:style>
  <w:style w:type="paragraph" w:customStyle="1" w:styleId="6">
    <w:name w:val="正文_3"/>
    <w:qFormat/>
    <w:uiPriority w:val="0"/>
    <w:pPr>
      <w:widowControl w:val="0"/>
      <w:jc w:val="both"/>
    </w:pPr>
    <w:rPr>
      <w:rFonts w:cs="宋体" w:asciiTheme="minorHAnsi" w:hAnsiTheme="minorHAnsi" w:eastAsiaTheme="minorEastAsia"/>
      <w:kern w:val="2"/>
      <w:sz w:val="21"/>
      <w:szCs w:val="21"/>
      <w:lang w:val="en-US" w:eastAsia="zh-CN" w:bidi="ar-SA"/>
    </w:rPr>
  </w:style>
  <w:style w:type="character" w:customStyle="1" w:styleId="7">
    <w:name w:val="16_0"/>
    <w:qFormat/>
    <w:uiPriority w:val="0"/>
    <w:rPr>
      <w:rFonts w:hint="default" w:ascii="Times New Roman" w:hAnsi="Times New Roman" w:cs="Times New Roman"/>
    </w:rPr>
  </w:style>
  <w:style w:type="character" w:customStyle="1" w:styleId="8">
    <w:name w:val="默认段落字体1"/>
    <w:qFormat/>
    <w:uiPriority w:val="1723"/>
  </w:style>
  <w:style w:type="paragraph" w:customStyle="1" w:styleId="9">
    <w:name w:val="普通(网站)_0"/>
    <w:basedOn w:val="6"/>
    <w:qFormat/>
    <w:uiPriority w:val="99"/>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2017-12-15T08:59:00Z</dcterms:created>
  <dc:creator>安好</dc:creator>
  <cp:lastModifiedBy>安好</cp:lastModifiedBy>
  <cp:lastPrinted>2017-12-15T09:01:00Z</cp:lastPrinted>
  <dcterms:modified xsi:type="dcterms:W3CDTF">2017-12-18T01:41:56Z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